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9CCF" w14:textId="77777777" w:rsidR="00721C68" w:rsidRDefault="00721C68" w:rsidP="0015777F">
      <w:pPr>
        <w:spacing w:after="0"/>
        <w:jc w:val="center"/>
        <w:rPr>
          <w:rFonts w:ascii="Arial" w:hAnsi="Arial" w:cs="Arial"/>
        </w:rPr>
      </w:pPr>
    </w:p>
    <w:p w14:paraId="5453FFF0" w14:textId="721E8566" w:rsidR="00F24A6A" w:rsidRDefault="00B32238" w:rsidP="0015777F">
      <w:pPr>
        <w:spacing w:after="0"/>
        <w:jc w:val="center"/>
        <w:rPr>
          <w:rFonts w:ascii="Arial" w:hAnsi="Arial" w:cs="Arial"/>
        </w:rPr>
      </w:pPr>
      <w:r>
        <w:rPr>
          <w:rFonts w:ascii="Arial" w:hAnsi="Arial" w:cs="Arial"/>
        </w:rPr>
        <w:t>JEFFERSON COUNTY DEPARTMENT OF REVENUE</w:t>
      </w:r>
    </w:p>
    <w:p w14:paraId="6297ED06" w14:textId="4373CB17" w:rsidR="00B32238" w:rsidRDefault="002D28B2" w:rsidP="00B32238">
      <w:pPr>
        <w:jc w:val="center"/>
        <w:rPr>
          <w:rFonts w:ascii="Arial" w:hAnsi="Arial" w:cs="Arial"/>
        </w:rPr>
      </w:pPr>
      <w:r>
        <w:rPr>
          <w:rFonts w:ascii="Arial" w:hAnsi="Arial" w:cs="Arial"/>
        </w:rPr>
        <w:t>SALES AND USE TAX</w:t>
      </w:r>
    </w:p>
    <w:p w14:paraId="73F2AF9F" w14:textId="3FD47FD7" w:rsidR="00721C68" w:rsidRDefault="003A0F20" w:rsidP="00B32238">
      <w:pPr>
        <w:jc w:val="center"/>
        <w:rPr>
          <w:rFonts w:ascii="Arial" w:hAnsi="Arial" w:cs="Arial"/>
        </w:rPr>
      </w:pPr>
      <w:r>
        <w:rPr>
          <w:rFonts w:ascii="Arial" w:hAnsi="Arial" w:cs="Arial"/>
        </w:rPr>
        <w:t>Email: JeffcoAudit@jccal.org</w:t>
      </w:r>
    </w:p>
    <w:p w14:paraId="536CC435" w14:textId="333C4C19" w:rsidR="003A0F20" w:rsidRDefault="003A0F20" w:rsidP="00B32238">
      <w:pPr>
        <w:jc w:val="center"/>
        <w:rPr>
          <w:rFonts w:ascii="Arial" w:hAnsi="Arial" w:cs="Arial"/>
        </w:rPr>
      </w:pPr>
      <w:r>
        <w:rPr>
          <w:rFonts w:ascii="Arial" w:hAnsi="Arial" w:cs="Arial"/>
        </w:rPr>
        <w:t>Phone: (205) 731-2929, Option 4</w:t>
      </w:r>
    </w:p>
    <w:p w14:paraId="3302164E" w14:textId="77777777" w:rsidR="00721C68" w:rsidRDefault="00721C68" w:rsidP="00B32238">
      <w:pPr>
        <w:jc w:val="center"/>
        <w:rPr>
          <w:rFonts w:ascii="Arial" w:hAnsi="Arial" w:cs="Arial"/>
        </w:rPr>
      </w:pPr>
    </w:p>
    <w:p w14:paraId="2507E552" w14:textId="3F389958" w:rsidR="002D28B2" w:rsidRPr="00721C68" w:rsidRDefault="007E1761" w:rsidP="002D28B2">
      <w:pPr>
        <w:rPr>
          <w:rFonts w:ascii="Arial" w:hAnsi="Arial" w:cs="Arial"/>
          <w:b/>
          <w:bCs/>
          <w:sz w:val="24"/>
          <w:szCs w:val="24"/>
        </w:rPr>
      </w:pPr>
      <w:r w:rsidRPr="00721C68">
        <w:rPr>
          <w:rFonts w:ascii="Arial" w:hAnsi="Arial" w:cs="Arial"/>
          <w:b/>
          <w:bCs/>
          <w:sz w:val="24"/>
          <w:szCs w:val="24"/>
        </w:rPr>
        <w:t>CONSOLIDATION OF SALES TAX REPORTING REQUIREMENTS</w:t>
      </w:r>
    </w:p>
    <w:p w14:paraId="32C8DE63" w14:textId="24AD00C0" w:rsidR="007A7049" w:rsidRPr="00721C68" w:rsidRDefault="007E1761" w:rsidP="00B32238">
      <w:pPr>
        <w:rPr>
          <w:rFonts w:ascii="Arial" w:hAnsi="Arial" w:cs="Arial"/>
          <w:sz w:val="24"/>
          <w:szCs w:val="24"/>
        </w:rPr>
      </w:pPr>
      <w:r w:rsidRPr="00721C68">
        <w:rPr>
          <w:rFonts w:ascii="Arial" w:hAnsi="Arial" w:cs="Arial"/>
          <w:sz w:val="24"/>
          <w:szCs w:val="24"/>
        </w:rPr>
        <w:t>Beginning January 1, 2025, businesses will no longer file two separate tax returns for the General and Special Revenue Sales Taxes. These taxes will now be reported by the seller as one 2% rate on one tax return.  For items that qualify for reduced rates e.g. automobiles, manufacturing equipment</w:t>
      </w:r>
      <w:r w:rsidR="00A06107" w:rsidRPr="00721C68">
        <w:rPr>
          <w:rFonts w:ascii="Arial" w:hAnsi="Arial" w:cs="Arial"/>
          <w:sz w:val="24"/>
          <w:szCs w:val="24"/>
        </w:rPr>
        <w:t>,</w:t>
      </w:r>
      <w:r w:rsidRPr="00721C68">
        <w:rPr>
          <w:rFonts w:ascii="Arial" w:hAnsi="Arial" w:cs="Arial"/>
          <w:sz w:val="24"/>
          <w:szCs w:val="24"/>
        </w:rPr>
        <w:t xml:space="preserve"> these will also be combined.  The </w:t>
      </w:r>
      <w:r w:rsidR="00A06107" w:rsidRPr="00721C68">
        <w:rPr>
          <w:rFonts w:ascii="Arial" w:hAnsi="Arial" w:cs="Arial"/>
          <w:sz w:val="24"/>
          <w:szCs w:val="24"/>
        </w:rPr>
        <w:t>combined tax rates effective January 1, 2025, will be as follows:</w:t>
      </w:r>
    </w:p>
    <w:tbl>
      <w:tblPr>
        <w:tblStyle w:val="TableGrid"/>
        <w:tblW w:w="7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91"/>
        <w:gridCol w:w="291"/>
        <w:gridCol w:w="3917"/>
      </w:tblGrid>
      <w:tr w:rsidR="002D28B2" w:rsidRPr="00721C68" w14:paraId="77AAEA3D" w14:textId="77777777" w:rsidTr="007E5BDE">
        <w:tc>
          <w:tcPr>
            <w:tcW w:w="2915" w:type="dxa"/>
          </w:tcPr>
          <w:p w14:paraId="1324F3BF" w14:textId="77777777" w:rsidR="00721C68" w:rsidRDefault="00721C68" w:rsidP="007E5BDE">
            <w:pPr>
              <w:pStyle w:val="NoSpacing"/>
              <w:rPr>
                <w:rFonts w:ascii="Arial" w:hAnsi="Arial" w:cs="Arial"/>
                <w:b/>
                <w:bCs/>
              </w:rPr>
            </w:pPr>
            <w:bookmarkStart w:id="0" w:name="_Hlk189650354"/>
          </w:p>
          <w:p w14:paraId="5D1980EC" w14:textId="3673CA4E" w:rsidR="002D28B2" w:rsidRDefault="002D28B2" w:rsidP="007E5BDE">
            <w:pPr>
              <w:pStyle w:val="NoSpacing"/>
              <w:rPr>
                <w:rFonts w:ascii="Arial" w:hAnsi="Arial" w:cs="Arial"/>
                <w:b/>
                <w:bCs/>
              </w:rPr>
            </w:pPr>
            <w:r w:rsidRPr="00721C68">
              <w:rPr>
                <w:rFonts w:ascii="Arial" w:hAnsi="Arial" w:cs="Arial"/>
                <w:b/>
                <w:bCs/>
              </w:rPr>
              <w:t>Sales Tax:</w:t>
            </w:r>
          </w:p>
          <w:p w14:paraId="4DC43022" w14:textId="77777777" w:rsidR="00721C68" w:rsidRPr="00721C68" w:rsidRDefault="00721C68" w:rsidP="007E5BDE">
            <w:pPr>
              <w:pStyle w:val="NoSpacing"/>
              <w:rPr>
                <w:rFonts w:ascii="Arial" w:hAnsi="Arial" w:cs="Arial"/>
                <w:b/>
                <w:bCs/>
              </w:rPr>
            </w:pPr>
          </w:p>
        </w:tc>
        <w:tc>
          <w:tcPr>
            <w:tcW w:w="245" w:type="dxa"/>
            <w:shd w:val="clear" w:color="auto" w:fill="auto"/>
          </w:tcPr>
          <w:p w14:paraId="7A7760B0" w14:textId="77777777" w:rsidR="002D28B2" w:rsidRPr="00721C68" w:rsidRDefault="002D28B2" w:rsidP="007E5BDE">
            <w:pPr>
              <w:pStyle w:val="NoSpacing"/>
              <w:rPr>
                <w:rFonts w:ascii="Arial" w:hAnsi="Arial" w:cs="Arial"/>
                <w:highlight w:val="black"/>
              </w:rPr>
            </w:pPr>
          </w:p>
        </w:tc>
        <w:tc>
          <w:tcPr>
            <w:tcW w:w="245" w:type="dxa"/>
            <w:shd w:val="clear" w:color="auto" w:fill="auto"/>
          </w:tcPr>
          <w:p w14:paraId="50C5460F" w14:textId="77777777" w:rsidR="002D28B2" w:rsidRPr="00721C68" w:rsidRDefault="002D28B2" w:rsidP="007E5BDE">
            <w:pPr>
              <w:pStyle w:val="NoSpacing"/>
              <w:rPr>
                <w:rFonts w:ascii="Arial" w:hAnsi="Arial" w:cs="Arial"/>
                <w:highlight w:val="black"/>
              </w:rPr>
            </w:pPr>
          </w:p>
        </w:tc>
        <w:tc>
          <w:tcPr>
            <w:tcW w:w="3303" w:type="dxa"/>
          </w:tcPr>
          <w:p w14:paraId="3889FC2A" w14:textId="77777777" w:rsidR="00721C68" w:rsidRDefault="00721C68" w:rsidP="007E5BDE">
            <w:pPr>
              <w:pStyle w:val="NoSpacing"/>
              <w:rPr>
                <w:rFonts w:ascii="Arial" w:hAnsi="Arial" w:cs="Arial"/>
                <w:b/>
                <w:bCs/>
              </w:rPr>
            </w:pPr>
          </w:p>
          <w:p w14:paraId="3B1D8CAF" w14:textId="0BA79EF6" w:rsidR="002D28B2" w:rsidRPr="00721C68" w:rsidRDefault="002D28B2" w:rsidP="007E5BDE">
            <w:pPr>
              <w:pStyle w:val="NoSpacing"/>
              <w:rPr>
                <w:rFonts w:ascii="Arial" w:hAnsi="Arial" w:cs="Arial"/>
                <w:b/>
                <w:bCs/>
              </w:rPr>
            </w:pPr>
            <w:r w:rsidRPr="00721C68">
              <w:rPr>
                <w:rFonts w:ascii="Arial" w:hAnsi="Arial" w:cs="Arial"/>
                <w:b/>
                <w:bCs/>
              </w:rPr>
              <w:t>Use Taxes:</w:t>
            </w:r>
          </w:p>
        </w:tc>
      </w:tr>
      <w:tr w:rsidR="002D28B2" w:rsidRPr="00721C68" w14:paraId="407F038F" w14:textId="77777777" w:rsidTr="007E5BDE">
        <w:tc>
          <w:tcPr>
            <w:tcW w:w="2915" w:type="dxa"/>
          </w:tcPr>
          <w:p w14:paraId="72E9301A" w14:textId="77777777" w:rsidR="002D28B2" w:rsidRPr="00721C68" w:rsidRDefault="002D28B2" w:rsidP="007E5BDE">
            <w:pPr>
              <w:pStyle w:val="NoSpacing"/>
              <w:rPr>
                <w:rFonts w:ascii="Arial" w:hAnsi="Arial" w:cs="Arial"/>
              </w:rPr>
            </w:pPr>
            <w:r w:rsidRPr="00721C68">
              <w:rPr>
                <w:rFonts w:ascii="Arial" w:hAnsi="Arial" w:cs="Arial"/>
              </w:rPr>
              <w:t>General - 2.000%</w:t>
            </w:r>
          </w:p>
        </w:tc>
        <w:tc>
          <w:tcPr>
            <w:tcW w:w="245" w:type="dxa"/>
            <w:shd w:val="clear" w:color="auto" w:fill="auto"/>
          </w:tcPr>
          <w:p w14:paraId="76E73EB7" w14:textId="77777777" w:rsidR="002D28B2" w:rsidRPr="00721C68" w:rsidRDefault="002D28B2" w:rsidP="007E5BDE">
            <w:pPr>
              <w:pStyle w:val="NoSpacing"/>
              <w:rPr>
                <w:rFonts w:ascii="Arial" w:hAnsi="Arial" w:cs="Arial"/>
                <w:highlight w:val="black"/>
              </w:rPr>
            </w:pPr>
          </w:p>
        </w:tc>
        <w:tc>
          <w:tcPr>
            <w:tcW w:w="245" w:type="dxa"/>
            <w:shd w:val="clear" w:color="auto" w:fill="auto"/>
          </w:tcPr>
          <w:p w14:paraId="205DFAA1" w14:textId="77777777" w:rsidR="002D28B2" w:rsidRPr="00721C68" w:rsidRDefault="002D28B2" w:rsidP="007E5BDE">
            <w:pPr>
              <w:pStyle w:val="NoSpacing"/>
              <w:rPr>
                <w:rFonts w:ascii="Arial" w:hAnsi="Arial" w:cs="Arial"/>
                <w:highlight w:val="black"/>
              </w:rPr>
            </w:pPr>
          </w:p>
        </w:tc>
        <w:tc>
          <w:tcPr>
            <w:tcW w:w="3303" w:type="dxa"/>
          </w:tcPr>
          <w:p w14:paraId="5064A79D" w14:textId="77777777" w:rsidR="002D28B2" w:rsidRPr="00721C68" w:rsidRDefault="002D28B2" w:rsidP="007E5BDE">
            <w:pPr>
              <w:pStyle w:val="NoSpacing"/>
              <w:rPr>
                <w:rFonts w:ascii="Arial" w:hAnsi="Arial" w:cs="Arial"/>
              </w:rPr>
            </w:pPr>
            <w:r w:rsidRPr="00721C68">
              <w:rPr>
                <w:rFonts w:ascii="Arial" w:hAnsi="Arial" w:cs="Arial"/>
              </w:rPr>
              <w:t>General - 2.000%</w:t>
            </w:r>
          </w:p>
        </w:tc>
      </w:tr>
      <w:tr w:rsidR="002D28B2" w:rsidRPr="00721C68" w14:paraId="6D9B70C3" w14:textId="77777777" w:rsidTr="007E5BDE">
        <w:tc>
          <w:tcPr>
            <w:tcW w:w="2915" w:type="dxa"/>
          </w:tcPr>
          <w:p w14:paraId="63B85066" w14:textId="77777777" w:rsidR="002D28B2" w:rsidRPr="00721C68" w:rsidRDefault="002D28B2" w:rsidP="007E5BDE">
            <w:pPr>
              <w:pStyle w:val="NoSpacing"/>
              <w:rPr>
                <w:rFonts w:ascii="Arial" w:hAnsi="Arial" w:cs="Arial"/>
              </w:rPr>
            </w:pPr>
            <w:r w:rsidRPr="00721C68">
              <w:rPr>
                <w:rFonts w:ascii="Arial" w:hAnsi="Arial" w:cs="Arial"/>
              </w:rPr>
              <w:t>Grocery – 2.000%</w:t>
            </w:r>
          </w:p>
        </w:tc>
        <w:tc>
          <w:tcPr>
            <w:tcW w:w="245" w:type="dxa"/>
            <w:shd w:val="clear" w:color="auto" w:fill="auto"/>
          </w:tcPr>
          <w:p w14:paraId="30F155E3" w14:textId="77777777" w:rsidR="002D28B2" w:rsidRPr="00721C68" w:rsidRDefault="002D28B2" w:rsidP="007E5BDE">
            <w:pPr>
              <w:pStyle w:val="NoSpacing"/>
              <w:rPr>
                <w:rFonts w:ascii="Arial" w:hAnsi="Arial" w:cs="Arial"/>
                <w:highlight w:val="black"/>
              </w:rPr>
            </w:pPr>
          </w:p>
        </w:tc>
        <w:tc>
          <w:tcPr>
            <w:tcW w:w="245" w:type="dxa"/>
            <w:shd w:val="clear" w:color="auto" w:fill="auto"/>
          </w:tcPr>
          <w:p w14:paraId="3578B078" w14:textId="77777777" w:rsidR="002D28B2" w:rsidRPr="00721C68" w:rsidRDefault="002D28B2" w:rsidP="007E5BDE">
            <w:pPr>
              <w:pStyle w:val="NoSpacing"/>
              <w:rPr>
                <w:rFonts w:ascii="Arial" w:hAnsi="Arial" w:cs="Arial"/>
                <w:highlight w:val="black"/>
              </w:rPr>
            </w:pPr>
          </w:p>
        </w:tc>
        <w:tc>
          <w:tcPr>
            <w:tcW w:w="3303" w:type="dxa"/>
          </w:tcPr>
          <w:p w14:paraId="7216BE9D" w14:textId="77777777" w:rsidR="002D28B2" w:rsidRPr="00721C68" w:rsidRDefault="002D28B2" w:rsidP="007E5BDE">
            <w:pPr>
              <w:pStyle w:val="NoSpacing"/>
              <w:rPr>
                <w:rFonts w:ascii="Arial" w:hAnsi="Arial" w:cs="Arial"/>
              </w:rPr>
            </w:pPr>
            <w:r w:rsidRPr="00721C68">
              <w:rPr>
                <w:rFonts w:ascii="Arial" w:hAnsi="Arial" w:cs="Arial"/>
              </w:rPr>
              <w:t>Grocery – 2.000%</w:t>
            </w:r>
          </w:p>
        </w:tc>
      </w:tr>
      <w:tr w:rsidR="002D28B2" w:rsidRPr="00721C68" w14:paraId="0EF4C37F" w14:textId="77777777" w:rsidTr="007E5BDE">
        <w:tc>
          <w:tcPr>
            <w:tcW w:w="2915" w:type="dxa"/>
          </w:tcPr>
          <w:p w14:paraId="7F41E00C" w14:textId="77777777" w:rsidR="002D28B2" w:rsidRPr="00721C68" w:rsidRDefault="002D28B2" w:rsidP="007E5BDE">
            <w:pPr>
              <w:pStyle w:val="NoSpacing"/>
              <w:rPr>
                <w:rFonts w:ascii="Arial" w:hAnsi="Arial" w:cs="Arial"/>
              </w:rPr>
            </w:pPr>
            <w:r w:rsidRPr="00721C68">
              <w:rPr>
                <w:rFonts w:ascii="Arial" w:hAnsi="Arial" w:cs="Arial"/>
              </w:rPr>
              <w:t>Amusement - 2.000%</w:t>
            </w:r>
          </w:p>
        </w:tc>
        <w:tc>
          <w:tcPr>
            <w:tcW w:w="245" w:type="dxa"/>
            <w:shd w:val="clear" w:color="auto" w:fill="auto"/>
          </w:tcPr>
          <w:p w14:paraId="1D3D2C44" w14:textId="77777777" w:rsidR="002D28B2" w:rsidRPr="00721C68" w:rsidRDefault="002D28B2" w:rsidP="007E5BDE">
            <w:pPr>
              <w:pStyle w:val="NoSpacing"/>
              <w:rPr>
                <w:rFonts w:ascii="Arial" w:hAnsi="Arial" w:cs="Arial"/>
                <w:highlight w:val="black"/>
              </w:rPr>
            </w:pPr>
          </w:p>
        </w:tc>
        <w:tc>
          <w:tcPr>
            <w:tcW w:w="245" w:type="dxa"/>
            <w:shd w:val="clear" w:color="auto" w:fill="auto"/>
          </w:tcPr>
          <w:p w14:paraId="4ED7E293" w14:textId="77777777" w:rsidR="002D28B2" w:rsidRPr="00721C68" w:rsidRDefault="002D28B2" w:rsidP="007E5BDE">
            <w:pPr>
              <w:pStyle w:val="NoSpacing"/>
              <w:rPr>
                <w:rFonts w:ascii="Arial" w:hAnsi="Arial" w:cs="Arial"/>
                <w:highlight w:val="black"/>
              </w:rPr>
            </w:pPr>
          </w:p>
        </w:tc>
        <w:tc>
          <w:tcPr>
            <w:tcW w:w="3303" w:type="dxa"/>
          </w:tcPr>
          <w:p w14:paraId="4B1C123E" w14:textId="77777777" w:rsidR="002D28B2" w:rsidRPr="00721C68" w:rsidRDefault="002D28B2" w:rsidP="007E5BDE">
            <w:pPr>
              <w:pStyle w:val="NoSpacing"/>
              <w:rPr>
                <w:rFonts w:ascii="Arial" w:hAnsi="Arial" w:cs="Arial"/>
              </w:rPr>
            </w:pPr>
            <w:r w:rsidRPr="00721C68">
              <w:rPr>
                <w:rFonts w:ascii="Arial" w:hAnsi="Arial" w:cs="Arial"/>
              </w:rPr>
              <w:t>Automotive - 0.750%</w:t>
            </w:r>
          </w:p>
        </w:tc>
      </w:tr>
      <w:tr w:rsidR="002D28B2" w:rsidRPr="00721C68" w14:paraId="46C960CB" w14:textId="77777777" w:rsidTr="007E5BDE">
        <w:tc>
          <w:tcPr>
            <w:tcW w:w="2915" w:type="dxa"/>
          </w:tcPr>
          <w:p w14:paraId="5EFC92FC" w14:textId="77777777" w:rsidR="002D28B2" w:rsidRPr="00721C68" w:rsidRDefault="002D28B2" w:rsidP="007E5BDE">
            <w:pPr>
              <w:pStyle w:val="NoSpacing"/>
              <w:rPr>
                <w:rFonts w:ascii="Arial" w:hAnsi="Arial" w:cs="Arial"/>
              </w:rPr>
            </w:pPr>
            <w:r w:rsidRPr="00721C68">
              <w:rPr>
                <w:rFonts w:ascii="Arial" w:hAnsi="Arial" w:cs="Arial"/>
              </w:rPr>
              <w:t>Automotive - 0.750%</w:t>
            </w:r>
          </w:p>
        </w:tc>
        <w:tc>
          <w:tcPr>
            <w:tcW w:w="245" w:type="dxa"/>
            <w:shd w:val="clear" w:color="auto" w:fill="auto"/>
          </w:tcPr>
          <w:p w14:paraId="1A9FC210" w14:textId="77777777" w:rsidR="002D28B2" w:rsidRPr="00721C68" w:rsidRDefault="002D28B2" w:rsidP="007E5BDE">
            <w:pPr>
              <w:pStyle w:val="NoSpacing"/>
              <w:rPr>
                <w:rFonts w:ascii="Arial" w:hAnsi="Arial" w:cs="Arial"/>
                <w:highlight w:val="black"/>
              </w:rPr>
            </w:pPr>
          </w:p>
        </w:tc>
        <w:tc>
          <w:tcPr>
            <w:tcW w:w="245" w:type="dxa"/>
            <w:shd w:val="clear" w:color="auto" w:fill="auto"/>
          </w:tcPr>
          <w:p w14:paraId="7DE4A498" w14:textId="77777777" w:rsidR="002D28B2" w:rsidRPr="00721C68" w:rsidRDefault="002D28B2" w:rsidP="007E5BDE">
            <w:pPr>
              <w:pStyle w:val="NoSpacing"/>
              <w:rPr>
                <w:rFonts w:ascii="Arial" w:hAnsi="Arial" w:cs="Arial"/>
                <w:highlight w:val="black"/>
              </w:rPr>
            </w:pPr>
          </w:p>
        </w:tc>
        <w:tc>
          <w:tcPr>
            <w:tcW w:w="3303" w:type="dxa"/>
          </w:tcPr>
          <w:p w14:paraId="478B51AE" w14:textId="77777777" w:rsidR="002D28B2" w:rsidRPr="00721C68" w:rsidRDefault="002D28B2" w:rsidP="007E5BDE">
            <w:pPr>
              <w:pStyle w:val="NoSpacing"/>
              <w:rPr>
                <w:rFonts w:ascii="Arial" w:hAnsi="Arial" w:cs="Arial"/>
              </w:rPr>
            </w:pPr>
            <w:r w:rsidRPr="00721C68">
              <w:rPr>
                <w:rFonts w:ascii="Arial" w:hAnsi="Arial" w:cs="Arial"/>
              </w:rPr>
              <w:t>Farm – 0.750%</w:t>
            </w:r>
          </w:p>
        </w:tc>
      </w:tr>
      <w:tr w:rsidR="002D28B2" w:rsidRPr="00721C68" w14:paraId="39AF649F" w14:textId="77777777" w:rsidTr="007E5BDE">
        <w:tc>
          <w:tcPr>
            <w:tcW w:w="2915" w:type="dxa"/>
          </w:tcPr>
          <w:p w14:paraId="36932AC2" w14:textId="77777777" w:rsidR="002D28B2" w:rsidRPr="00721C68" w:rsidRDefault="002D28B2" w:rsidP="007E5BDE">
            <w:pPr>
              <w:pStyle w:val="NoSpacing"/>
              <w:rPr>
                <w:rFonts w:ascii="Arial" w:hAnsi="Arial" w:cs="Arial"/>
              </w:rPr>
            </w:pPr>
            <w:r w:rsidRPr="00721C68">
              <w:rPr>
                <w:rFonts w:ascii="Arial" w:hAnsi="Arial" w:cs="Arial"/>
              </w:rPr>
              <w:t>W/D Fee - $2.50</w:t>
            </w:r>
          </w:p>
        </w:tc>
        <w:tc>
          <w:tcPr>
            <w:tcW w:w="245" w:type="dxa"/>
            <w:shd w:val="clear" w:color="auto" w:fill="auto"/>
          </w:tcPr>
          <w:p w14:paraId="46DC143E" w14:textId="77777777" w:rsidR="002D28B2" w:rsidRPr="00721C68" w:rsidRDefault="002D28B2" w:rsidP="007E5BDE">
            <w:pPr>
              <w:pStyle w:val="NoSpacing"/>
              <w:rPr>
                <w:rFonts w:ascii="Arial" w:hAnsi="Arial" w:cs="Arial"/>
                <w:highlight w:val="black"/>
              </w:rPr>
            </w:pPr>
          </w:p>
        </w:tc>
        <w:tc>
          <w:tcPr>
            <w:tcW w:w="245" w:type="dxa"/>
            <w:shd w:val="clear" w:color="auto" w:fill="auto"/>
          </w:tcPr>
          <w:p w14:paraId="0401581B" w14:textId="77777777" w:rsidR="002D28B2" w:rsidRPr="00721C68" w:rsidRDefault="002D28B2" w:rsidP="007E5BDE">
            <w:pPr>
              <w:pStyle w:val="NoSpacing"/>
              <w:rPr>
                <w:rFonts w:ascii="Arial" w:hAnsi="Arial" w:cs="Arial"/>
                <w:highlight w:val="black"/>
              </w:rPr>
            </w:pPr>
          </w:p>
        </w:tc>
        <w:tc>
          <w:tcPr>
            <w:tcW w:w="3303" w:type="dxa"/>
          </w:tcPr>
          <w:p w14:paraId="429DC585" w14:textId="77777777" w:rsidR="002D28B2" w:rsidRPr="00721C68" w:rsidRDefault="002D28B2" w:rsidP="007E5BDE">
            <w:pPr>
              <w:pStyle w:val="NoSpacing"/>
              <w:rPr>
                <w:rFonts w:ascii="Arial" w:hAnsi="Arial" w:cs="Arial"/>
              </w:rPr>
            </w:pPr>
            <w:r w:rsidRPr="00721C68">
              <w:rPr>
                <w:rFonts w:ascii="Arial" w:hAnsi="Arial" w:cs="Arial"/>
              </w:rPr>
              <w:t>Manufacturing – 0.750%</w:t>
            </w:r>
          </w:p>
        </w:tc>
      </w:tr>
      <w:tr w:rsidR="002D28B2" w:rsidRPr="00721C68" w14:paraId="1078DBB9" w14:textId="77777777" w:rsidTr="007E5BDE">
        <w:tc>
          <w:tcPr>
            <w:tcW w:w="2915" w:type="dxa"/>
          </w:tcPr>
          <w:p w14:paraId="18B3F16B" w14:textId="77777777" w:rsidR="002D28B2" w:rsidRPr="00721C68" w:rsidRDefault="002D28B2" w:rsidP="007E5BDE">
            <w:pPr>
              <w:pStyle w:val="NoSpacing"/>
              <w:rPr>
                <w:rFonts w:ascii="Arial" w:hAnsi="Arial" w:cs="Arial"/>
              </w:rPr>
            </w:pPr>
            <w:r w:rsidRPr="00721C68">
              <w:rPr>
                <w:rFonts w:ascii="Arial" w:hAnsi="Arial" w:cs="Arial"/>
              </w:rPr>
              <w:t>Farm - 0.750%</w:t>
            </w:r>
          </w:p>
        </w:tc>
        <w:tc>
          <w:tcPr>
            <w:tcW w:w="245" w:type="dxa"/>
            <w:shd w:val="clear" w:color="auto" w:fill="auto"/>
          </w:tcPr>
          <w:p w14:paraId="4A415E8D" w14:textId="77777777" w:rsidR="002D28B2" w:rsidRPr="00721C68" w:rsidRDefault="002D28B2" w:rsidP="007E5BDE">
            <w:pPr>
              <w:pStyle w:val="NoSpacing"/>
              <w:rPr>
                <w:rFonts w:ascii="Arial" w:hAnsi="Arial" w:cs="Arial"/>
                <w:highlight w:val="black"/>
              </w:rPr>
            </w:pPr>
          </w:p>
        </w:tc>
        <w:tc>
          <w:tcPr>
            <w:tcW w:w="245" w:type="dxa"/>
            <w:shd w:val="clear" w:color="auto" w:fill="auto"/>
          </w:tcPr>
          <w:p w14:paraId="48D52868" w14:textId="77777777" w:rsidR="002D28B2" w:rsidRPr="00721C68" w:rsidRDefault="002D28B2" w:rsidP="007E5BDE">
            <w:pPr>
              <w:pStyle w:val="NoSpacing"/>
              <w:rPr>
                <w:rFonts w:ascii="Arial" w:hAnsi="Arial" w:cs="Arial"/>
                <w:highlight w:val="black"/>
              </w:rPr>
            </w:pPr>
          </w:p>
        </w:tc>
        <w:tc>
          <w:tcPr>
            <w:tcW w:w="3303" w:type="dxa"/>
          </w:tcPr>
          <w:p w14:paraId="347BE7D0" w14:textId="77777777" w:rsidR="002D28B2" w:rsidRPr="00721C68" w:rsidRDefault="002D28B2" w:rsidP="007E5BDE">
            <w:pPr>
              <w:pStyle w:val="NoSpacing"/>
              <w:rPr>
                <w:rFonts w:ascii="Arial" w:hAnsi="Arial" w:cs="Arial"/>
              </w:rPr>
            </w:pPr>
            <w:r w:rsidRPr="00721C68">
              <w:rPr>
                <w:rFonts w:ascii="Arial" w:hAnsi="Arial" w:cs="Arial"/>
              </w:rPr>
              <w:t>General - 2.000%</w:t>
            </w:r>
          </w:p>
        </w:tc>
      </w:tr>
      <w:tr w:rsidR="002D28B2" w:rsidRPr="00721C68" w14:paraId="6CA0062E" w14:textId="77777777" w:rsidTr="007E5BDE">
        <w:tc>
          <w:tcPr>
            <w:tcW w:w="2915" w:type="dxa"/>
          </w:tcPr>
          <w:p w14:paraId="079214CA" w14:textId="77777777" w:rsidR="002D28B2" w:rsidRPr="00721C68" w:rsidRDefault="002D28B2" w:rsidP="007E5BDE">
            <w:pPr>
              <w:pStyle w:val="NoSpacing"/>
              <w:rPr>
                <w:rFonts w:ascii="Arial" w:hAnsi="Arial" w:cs="Arial"/>
              </w:rPr>
            </w:pPr>
            <w:r w:rsidRPr="00721C68">
              <w:rPr>
                <w:rFonts w:ascii="Arial" w:hAnsi="Arial" w:cs="Arial"/>
              </w:rPr>
              <w:t>Manufacturing - 0.750%</w:t>
            </w:r>
          </w:p>
        </w:tc>
        <w:tc>
          <w:tcPr>
            <w:tcW w:w="245" w:type="dxa"/>
            <w:shd w:val="clear" w:color="auto" w:fill="auto"/>
          </w:tcPr>
          <w:p w14:paraId="0A342EED" w14:textId="77777777" w:rsidR="002D28B2" w:rsidRPr="00721C68" w:rsidRDefault="002D28B2" w:rsidP="007E5BDE">
            <w:pPr>
              <w:pStyle w:val="NoSpacing"/>
              <w:rPr>
                <w:rFonts w:ascii="Arial" w:hAnsi="Arial" w:cs="Arial"/>
                <w:highlight w:val="black"/>
              </w:rPr>
            </w:pPr>
          </w:p>
        </w:tc>
        <w:tc>
          <w:tcPr>
            <w:tcW w:w="245" w:type="dxa"/>
            <w:shd w:val="clear" w:color="auto" w:fill="auto"/>
          </w:tcPr>
          <w:p w14:paraId="0EF8EDA7" w14:textId="77777777" w:rsidR="002D28B2" w:rsidRPr="00721C68" w:rsidRDefault="002D28B2" w:rsidP="007E5BDE">
            <w:pPr>
              <w:pStyle w:val="NoSpacing"/>
              <w:rPr>
                <w:rFonts w:ascii="Arial" w:hAnsi="Arial" w:cs="Arial"/>
                <w:highlight w:val="black"/>
              </w:rPr>
            </w:pPr>
          </w:p>
        </w:tc>
        <w:tc>
          <w:tcPr>
            <w:tcW w:w="3303" w:type="dxa"/>
          </w:tcPr>
          <w:p w14:paraId="7EC1D1F1" w14:textId="77777777" w:rsidR="002D28B2" w:rsidRPr="00721C68" w:rsidRDefault="002D28B2" w:rsidP="007E5BDE">
            <w:pPr>
              <w:pStyle w:val="NoSpacing"/>
              <w:rPr>
                <w:rFonts w:ascii="Arial" w:hAnsi="Arial" w:cs="Arial"/>
              </w:rPr>
            </w:pPr>
            <w:r w:rsidRPr="00721C68">
              <w:rPr>
                <w:rFonts w:ascii="Arial" w:hAnsi="Arial" w:cs="Arial"/>
              </w:rPr>
              <w:t>Grocery – 2.000%</w:t>
            </w:r>
          </w:p>
        </w:tc>
      </w:tr>
      <w:tr w:rsidR="002D28B2" w:rsidRPr="00721C68" w14:paraId="15C9B368" w14:textId="77777777" w:rsidTr="007E5BDE">
        <w:tc>
          <w:tcPr>
            <w:tcW w:w="2915" w:type="dxa"/>
          </w:tcPr>
          <w:p w14:paraId="521A07D3" w14:textId="77777777" w:rsidR="002D28B2" w:rsidRPr="00721C68" w:rsidRDefault="002D28B2" w:rsidP="007E5BDE">
            <w:pPr>
              <w:pStyle w:val="NoSpacing"/>
              <w:rPr>
                <w:rFonts w:ascii="Arial" w:hAnsi="Arial" w:cs="Arial"/>
              </w:rPr>
            </w:pPr>
            <w:r w:rsidRPr="00721C68">
              <w:rPr>
                <w:rFonts w:ascii="Arial" w:hAnsi="Arial" w:cs="Arial"/>
              </w:rPr>
              <w:t>Vending - 1.500%</w:t>
            </w:r>
          </w:p>
        </w:tc>
        <w:tc>
          <w:tcPr>
            <w:tcW w:w="245" w:type="dxa"/>
            <w:shd w:val="clear" w:color="auto" w:fill="auto"/>
          </w:tcPr>
          <w:p w14:paraId="4BAAFFE5" w14:textId="77777777" w:rsidR="002D28B2" w:rsidRPr="00721C68" w:rsidRDefault="002D28B2" w:rsidP="007E5BDE">
            <w:pPr>
              <w:pStyle w:val="NoSpacing"/>
              <w:rPr>
                <w:rFonts w:ascii="Arial" w:hAnsi="Arial" w:cs="Arial"/>
                <w:highlight w:val="black"/>
              </w:rPr>
            </w:pPr>
          </w:p>
        </w:tc>
        <w:tc>
          <w:tcPr>
            <w:tcW w:w="245" w:type="dxa"/>
            <w:shd w:val="clear" w:color="auto" w:fill="auto"/>
          </w:tcPr>
          <w:p w14:paraId="7A27D0A6" w14:textId="77777777" w:rsidR="002D28B2" w:rsidRPr="00721C68" w:rsidRDefault="002D28B2" w:rsidP="007E5BDE">
            <w:pPr>
              <w:pStyle w:val="NoSpacing"/>
              <w:rPr>
                <w:rFonts w:ascii="Arial" w:hAnsi="Arial" w:cs="Arial"/>
                <w:highlight w:val="black"/>
              </w:rPr>
            </w:pPr>
          </w:p>
        </w:tc>
        <w:tc>
          <w:tcPr>
            <w:tcW w:w="3303" w:type="dxa"/>
          </w:tcPr>
          <w:p w14:paraId="647C760D" w14:textId="77777777" w:rsidR="002D28B2" w:rsidRPr="00721C68" w:rsidRDefault="002D28B2" w:rsidP="007E5BDE">
            <w:pPr>
              <w:pStyle w:val="NoSpacing"/>
              <w:rPr>
                <w:rFonts w:ascii="Arial" w:hAnsi="Arial" w:cs="Arial"/>
              </w:rPr>
            </w:pPr>
          </w:p>
        </w:tc>
      </w:tr>
      <w:bookmarkEnd w:id="0"/>
    </w:tbl>
    <w:p w14:paraId="74A37BF6" w14:textId="77777777" w:rsidR="002D28B2" w:rsidRPr="00721C68" w:rsidRDefault="002D28B2" w:rsidP="00B32238">
      <w:pPr>
        <w:rPr>
          <w:rFonts w:ascii="Arial" w:hAnsi="Arial" w:cs="Arial"/>
          <w:sz w:val="24"/>
          <w:szCs w:val="24"/>
        </w:rPr>
      </w:pPr>
    </w:p>
    <w:p w14:paraId="718E0554" w14:textId="69DF70FD" w:rsidR="00D621B6" w:rsidRDefault="00D621B6" w:rsidP="00B32238">
      <w:pPr>
        <w:rPr>
          <w:rFonts w:ascii="Arial" w:hAnsi="Arial" w:cs="Arial"/>
          <w:i/>
          <w:iCs/>
          <w:sz w:val="24"/>
          <w:szCs w:val="24"/>
        </w:rPr>
      </w:pPr>
      <w:r w:rsidRPr="00721C68">
        <w:rPr>
          <w:rFonts w:ascii="Arial" w:hAnsi="Arial" w:cs="Arial"/>
          <w:i/>
          <w:iCs/>
          <w:sz w:val="24"/>
          <w:szCs w:val="24"/>
        </w:rPr>
        <w:t xml:space="preserve">Please note that the total tax due has not changed, and tax law regarding abatements and sales tax holidays has not changed.  The only change is the reporting method from two returns to one return. </w:t>
      </w:r>
    </w:p>
    <w:p w14:paraId="0E1432B5" w14:textId="77777777" w:rsidR="00721C68" w:rsidRPr="00721C68" w:rsidRDefault="00721C68" w:rsidP="00B32238">
      <w:pPr>
        <w:rPr>
          <w:rFonts w:ascii="Arial" w:hAnsi="Arial" w:cs="Arial"/>
          <w:i/>
          <w:iCs/>
          <w:sz w:val="24"/>
          <w:szCs w:val="24"/>
        </w:rPr>
      </w:pPr>
    </w:p>
    <w:p w14:paraId="6E4F8DC0" w14:textId="4AD4EE4E" w:rsidR="002D28B2" w:rsidRPr="00721C68" w:rsidRDefault="002D28B2" w:rsidP="00B32238">
      <w:pPr>
        <w:rPr>
          <w:rFonts w:ascii="Arial" w:hAnsi="Arial" w:cs="Arial"/>
          <w:b/>
          <w:bCs/>
          <w:i/>
          <w:iCs/>
          <w:sz w:val="24"/>
          <w:szCs w:val="24"/>
        </w:rPr>
      </w:pPr>
      <w:r w:rsidRPr="00721C68">
        <w:rPr>
          <w:rFonts w:ascii="Arial" w:hAnsi="Arial" w:cs="Arial"/>
          <w:b/>
          <w:bCs/>
          <w:i/>
          <w:iCs/>
          <w:sz w:val="24"/>
          <w:szCs w:val="24"/>
        </w:rPr>
        <w:t xml:space="preserve">Separate returns must be filed for sales tax, sellers use tax and consumers use tax.   </w:t>
      </w:r>
    </w:p>
    <w:p w14:paraId="28E3783E" w14:textId="77777777" w:rsidR="00721C68" w:rsidRDefault="00721C68" w:rsidP="00B32238">
      <w:pPr>
        <w:rPr>
          <w:rFonts w:ascii="Arial" w:hAnsi="Arial" w:cs="Arial"/>
          <w:sz w:val="24"/>
          <w:szCs w:val="24"/>
        </w:rPr>
      </w:pPr>
      <w:bookmarkStart w:id="1" w:name="_Hlk181182103"/>
    </w:p>
    <w:p w14:paraId="07D33FDE" w14:textId="77777777" w:rsidR="003A0F20" w:rsidRDefault="002D28B2" w:rsidP="003A0F20">
      <w:pPr>
        <w:spacing w:after="0"/>
        <w:rPr>
          <w:rFonts w:ascii="Arial" w:hAnsi="Arial" w:cs="Arial"/>
          <w:sz w:val="24"/>
          <w:szCs w:val="24"/>
        </w:rPr>
      </w:pPr>
      <w:bookmarkStart w:id="2" w:name="_Hlk189720056"/>
      <w:r w:rsidRPr="00721C68">
        <w:rPr>
          <w:rFonts w:ascii="Arial" w:hAnsi="Arial" w:cs="Arial"/>
          <w:sz w:val="24"/>
          <w:szCs w:val="24"/>
        </w:rPr>
        <w:t xml:space="preserve">For questions or further information, contact us by email at </w:t>
      </w:r>
      <w:hyperlink r:id="rId7" w:history="1">
        <w:r w:rsidR="003A0F20" w:rsidRPr="004225DC">
          <w:rPr>
            <w:rStyle w:val="Hyperlink"/>
            <w:rFonts w:ascii="Arial" w:hAnsi="Arial" w:cs="Arial"/>
            <w:sz w:val="24"/>
            <w:szCs w:val="24"/>
          </w:rPr>
          <w:t>jeffcoaudit@jccal.org</w:t>
        </w:r>
      </w:hyperlink>
      <w:r w:rsidR="003A0F20">
        <w:rPr>
          <w:rFonts w:ascii="Arial" w:hAnsi="Arial" w:cs="Arial"/>
          <w:sz w:val="24"/>
          <w:szCs w:val="24"/>
        </w:rPr>
        <w:t>,</w:t>
      </w:r>
    </w:p>
    <w:p w14:paraId="23773AD3" w14:textId="4F4DBF83" w:rsidR="00DC5E13" w:rsidRPr="00721C68" w:rsidRDefault="003A0F20" w:rsidP="003A0F20">
      <w:pPr>
        <w:spacing w:after="0"/>
        <w:rPr>
          <w:rFonts w:ascii="Arial" w:hAnsi="Arial" w:cs="Arial"/>
          <w:sz w:val="24"/>
          <w:szCs w:val="24"/>
        </w:rPr>
      </w:pPr>
      <w:r>
        <w:rPr>
          <w:rFonts w:ascii="Arial" w:hAnsi="Arial" w:cs="Arial"/>
          <w:sz w:val="24"/>
          <w:szCs w:val="24"/>
        </w:rPr>
        <w:t xml:space="preserve"> or call </w:t>
      </w:r>
      <w:r w:rsidR="002D28B2" w:rsidRPr="00721C68">
        <w:rPr>
          <w:rFonts w:ascii="Arial" w:hAnsi="Arial" w:cs="Arial"/>
          <w:sz w:val="24"/>
          <w:szCs w:val="24"/>
        </w:rPr>
        <w:t xml:space="preserve">us </w:t>
      </w:r>
      <w:proofErr w:type="gramStart"/>
      <w:r w:rsidR="002D28B2" w:rsidRPr="00721C68">
        <w:rPr>
          <w:rFonts w:ascii="Arial" w:hAnsi="Arial" w:cs="Arial"/>
          <w:sz w:val="24"/>
          <w:szCs w:val="24"/>
        </w:rPr>
        <w:t>at</w:t>
      </w:r>
      <w:proofErr w:type="gramEnd"/>
      <w:r w:rsidR="002D28B2" w:rsidRPr="00721C68">
        <w:rPr>
          <w:rFonts w:ascii="Arial" w:hAnsi="Arial" w:cs="Arial"/>
          <w:sz w:val="24"/>
          <w:szCs w:val="24"/>
        </w:rPr>
        <w:t xml:space="preserve"> (205) 731-2929 Option 4.</w:t>
      </w:r>
    </w:p>
    <w:bookmarkEnd w:id="1"/>
    <w:bookmarkEnd w:id="2"/>
    <w:p w14:paraId="59E83E83" w14:textId="6A615FC3" w:rsidR="007A7049" w:rsidRPr="00721C68" w:rsidRDefault="007A7049" w:rsidP="00B32238">
      <w:pPr>
        <w:rPr>
          <w:rFonts w:ascii="Arial" w:hAnsi="Arial" w:cs="Arial"/>
          <w:sz w:val="24"/>
          <w:szCs w:val="24"/>
        </w:rPr>
      </w:pPr>
    </w:p>
    <w:p w14:paraId="1DE77D32" w14:textId="3B5B5CB8" w:rsidR="002D28B2" w:rsidRPr="00721C68" w:rsidRDefault="00A06107" w:rsidP="002D28B2">
      <w:pPr>
        <w:rPr>
          <w:rFonts w:ascii="Arial" w:hAnsi="Arial" w:cs="Arial"/>
          <w:sz w:val="24"/>
          <w:szCs w:val="24"/>
        </w:rPr>
      </w:pPr>
      <w:r w:rsidRPr="00721C68">
        <w:rPr>
          <w:rFonts w:ascii="Arial" w:hAnsi="Arial" w:cs="Arial"/>
          <w:sz w:val="24"/>
          <w:szCs w:val="24"/>
        </w:rPr>
        <w:t>GENERAL</w:t>
      </w:r>
      <w:r w:rsidR="00CF2F23">
        <w:rPr>
          <w:rFonts w:ascii="Arial" w:hAnsi="Arial" w:cs="Arial"/>
          <w:sz w:val="24"/>
          <w:szCs w:val="24"/>
        </w:rPr>
        <w:t xml:space="preserve"> </w:t>
      </w:r>
      <w:r w:rsidR="002D28B2" w:rsidRPr="00721C68">
        <w:rPr>
          <w:rFonts w:ascii="Arial" w:hAnsi="Arial" w:cs="Arial"/>
          <w:sz w:val="24"/>
          <w:szCs w:val="24"/>
        </w:rPr>
        <w:t>SALES TAX INFORMATION:</w:t>
      </w:r>
    </w:p>
    <w:p w14:paraId="54BAB0F8" w14:textId="77777777" w:rsidR="002D28B2" w:rsidRPr="00721C68" w:rsidRDefault="002D28B2" w:rsidP="002D28B2">
      <w:pPr>
        <w:rPr>
          <w:rFonts w:ascii="Arial" w:hAnsi="Arial" w:cs="Arial"/>
          <w:sz w:val="24"/>
          <w:szCs w:val="24"/>
        </w:rPr>
      </w:pPr>
      <w:r w:rsidRPr="00721C68">
        <w:rPr>
          <w:rFonts w:ascii="Arial" w:hAnsi="Arial" w:cs="Arial"/>
          <w:sz w:val="24"/>
          <w:szCs w:val="24"/>
        </w:rPr>
        <w:t xml:space="preserve">The Jefferson County sales tax is levied on the sales of tangible personal property at retail (except as specifically exempted by law) within Jefferson County and the gross receipts on admissions to public places of amusement or entertainment in Jefferson County.  </w:t>
      </w:r>
    </w:p>
    <w:p w14:paraId="220B1313" w14:textId="77777777" w:rsidR="002D28B2" w:rsidRPr="00721C68" w:rsidRDefault="002D28B2" w:rsidP="00B32238">
      <w:pPr>
        <w:rPr>
          <w:rFonts w:ascii="Arial" w:hAnsi="Arial" w:cs="Arial"/>
          <w:sz w:val="24"/>
          <w:szCs w:val="24"/>
        </w:rPr>
      </w:pPr>
    </w:p>
    <w:p w14:paraId="03859921" w14:textId="0637F827" w:rsidR="00B05131" w:rsidRPr="00721C68" w:rsidRDefault="00B05131" w:rsidP="00B32238">
      <w:pPr>
        <w:rPr>
          <w:rFonts w:ascii="Arial" w:hAnsi="Arial" w:cs="Arial"/>
          <w:sz w:val="24"/>
          <w:szCs w:val="24"/>
        </w:rPr>
      </w:pPr>
      <w:r w:rsidRPr="00721C68">
        <w:rPr>
          <w:rFonts w:ascii="Arial" w:hAnsi="Arial" w:cs="Arial"/>
          <w:sz w:val="24"/>
          <w:szCs w:val="24"/>
        </w:rPr>
        <w:t>WHEN RE</w:t>
      </w:r>
      <w:r w:rsidR="00E27705" w:rsidRPr="00721C68">
        <w:rPr>
          <w:rFonts w:ascii="Arial" w:hAnsi="Arial" w:cs="Arial"/>
          <w:sz w:val="24"/>
          <w:szCs w:val="24"/>
        </w:rPr>
        <w:t>TURNS</w:t>
      </w:r>
      <w:r w:rsidRPr="00721C68">
        <w:rPr>
          <w:rFonts w:ascii="Arial" w:hAnsi="Arial" w:cs="Arial"/>
          <w:sz w:val="24"/>
          <w:szCs w:val="24"/>
        </w:rPr>
        <w:t xml:space="preserve"> AND TAX ARE DUE:</w:t>
      </w:r>
    </w:p>
    <w:p w14:paraId="01973FBF" w14:textId="13BCCE25" w:rsidR="008B2905" w:rsidRPr="00721C68" w:rsidRDefault="00B05131" w:rsidP="00B32238">
      <w:pPr>
        <w:rPr>
          <w:rFonts w:ascii="Arial" w:hAnsi="Arial" w:cs="Arial"/>
          <w:sz w:val="24"/>
          <w:szCs w:val="24"/>
        </w:rPr>
      </w:pPr>
      <w:r w:rsidRPr="00721C68">
        <w:rPr>
          <w:rFonts w:ascii="Arial" w:hAnsi="Arial" w:cs="Arial"/>
          <w:sz w:val="24"/>
          <w:szCs w:val="24"/>
        </w:rPr>
        <w:t>Sales</w:t>
      </w:r>
      <w:r w:rsidR="00A75F22" w:rsidRPr="00721C68">
        <w:rPr>
          <w:rFonts w:ascii="Arial" w:hAnsi="Arial" w:cs="Arial"/>
          <w:sz w:val="24"/>
          <w:szCs w:val="24"/>
        </w:rPr>
        <w:t xml:space="preserve"> and </w:t>
      </w:r>
      <w:r w:rsidR="00957067" w:rsidRPr="00721C68">
        <w:rPr>
          <w:rFonts w:ascii="Arial" w:hAnsi="Arial" w:cs="Arial"/>
          <w:sz w:val="24"/>
          <w:szCs w:val="24"/>
        </w:rPr>
        <w:t>use</w:t>
      </w:r>
      <w:r w:rsidRPr="00721C68">
        <w:rPr>
          <w:rFonts w:ascii="Arial" w:hAnsi="Arial" w:cs="Arial"/>
          <w:sz w:val="24"/>
          <w:szCs w:val="24"/>
        </w:rPr>
        <w:t xml:space="preserve"> tax re</w:t>
      </w:r>
      <w:r w:rsidR="0041180C" w:rsidRPr="00721C68">
        <w:rPr>
          <w:rFonts w:ascii="Arial" w:hAnsi="Arial" w:cs="Arial"/>
          <w:sz w:val="24"/>
          <w:szCs w:val="24"/>
        </w:rPr>
        <w:t>turns</w:t>
      </w:r>
      <w:r w:rsidRPr="00721C68">
        <w:rPr>
          <w:rFonts w:ascii="Arial" w:hAnsi="Arial" w:cs="Arial"/>
          <w:sz w:val="24"/>
          <w:szCs w:val="24"/>
        </w:rPr>
        <w:t xml:space="preserve"> must be received by the Jefferson County Department of Revenue</w:t>
      </w:r>
      <w:r w:rsidR="008B2905" w:rsidRPr="00721C68">
        <w:rPr>
          <w:rFonts w:ascii="Arial" w:hAnsi="Arial" w:cs="Arial"/>
          <w:sz w:val="24"/>
          <w:szCs w:val="24"/>
        </w:rPr>
        <w:t xml:space="preserve"> with a payment of the amount due on or before the 20</w:t>
      </w:r>
      <w:r w:rsidR="008B2905" w:rsidRPr="00721C68">
        <w:rPr>
          <w:rFonts w:ascii="Arial" w:hAnsi="Arial" w:cs="Arial"/>
          <w:sz w:val="24"/>
          <w:szCs w:val="24"/>
          <w:vertAlign w:val="superscript"/>
        </w:rPr>
        <w:t>th</w:t>
      </w:r>
      <w:r w:rsidR="008B2905" w:rsidRPr="00721C68">
        <w:rPr>
          <w:rFonts w:ascii="Arial" w:hAnsi="Arial" w:cs="Arial"/>
          <w:sz w:val="24"/>
          <w:szCs w:val="24"/>
        </w:rPr>
        <w:t xml:space="preserve"> day of the month following the calendar month covered by the re</w:t>
      </w:r>
      <w:r w:rsidR="0041180C" w:rsidRPr="00721C68">
        <w:rPr>
          <w:rFonts w:ascii="Arial" w:hAnsi="Arial" w:cs="Arial"/>
          <w:sz w:val="24"/>
          <w:szCs w:val="24"/>
        </w:rPr>
        <w:t>turn</w:t>
      </w:r>
      <w:r w:rsidR="008B2905" w:rsidRPr="00721C68">
        <w:rPr>
          <w:rFonts w:ascii="Arial" w:hAnsi="Arial" w:cs="Arial"/>
          <w:sz w:val="24"/>
          <w:szCs w:val="24"/>
        </w:rPr>
        <w:t xml:space="preserve">. </w:t>
      </w:r>
    </w:p>
    <w:p w14:paraId="068346BF" w14:textId="77777777" w:rsidR="008B2905" w:rsidRPr="00721C68" w:rsidRDefault="008B2905" w:rsidP="00B32238">
      <w:pPr>
        <w:rPr>
          <w:rFonts w:ascii="Arial" w:hAnsi="Arial" w:cs="Arial"/>
          <w:sz w:val="24"/>
          <w:szCs w:val="24"/>
        </w:rPr>
      </w:pPr>
    </w:p>
    <w:p w14:paraId="1FF0FDEB" w14:textId="77777777" w:rsidR="00721C68" w:rsidRDefault="00721C68" w:rsidP="00B32238">
      <w:pPr>
        <w:rPr>
          <w:rFonts w:ascii="Arial" w:hAnsi="Arial" w:cs="Arial"/>
          <w:sz w:val="24"/>
          <w:szCs w:val="24"/>
        </w:rPr>
      </w:pPr>
    </w:p>
    <w:p w14:paraId="3CFA2DA7" w14:textId="65C70AAA" w:rsidR="008B2905" w:rsidRPr="00721C68" w:rsidRDefault="008B2905" w:rsidP="00B32238">
      <w:pPr>
        <w:rPr>
          <w:rFonts w:ascii="Arial" w:hAnsi="Arial" w:cs="Arial"/>
          <w:sz w:val="24"/>
          <w:szCs w:val="24"/>
        </w:rPr>
      </w:pPr>
      <w:r w:rsidRPr="00721C68">
        <w:rPr>
          <w:rFonts w:ascii="Arial" w:hAnsi="Arial" w:cs="Arial"/>
          <w:sz w:val="24"/>
          <w:szCs w:val="24"/>
        </w:rPr>
        <w:t>PENALTIES:</w:t>
      </w:r>
    </w:p>
    <w:p w14:paraId="320D366C" w14:textId="4CD50429" w:rsidR="00B05131" w:rsidRPr="00721C68" w:rsidRDefault="008B2905" w:rsidP="00B32238">
      <w:pPr>
        <w:rPr>
          <w:rFonts w:ascii="Arial" w:hAnsi="Arial" w:cs="Arial"/>
          <w:sz w:val="24"/>
          <w:szCs w:val="24"/>
        </w:rPr>
      </w:pPr>
      <w:r w:rsidRPr="00721C68">
        <w:rPr>
          <w:rFonts w:ascii="Arial" w:hAnsi="Arial" w:cs="Arial"/>
          <w:sz w:val="24"/>
          <w:szCs w:val="24"/>
        </w:rPr>
        <w:t>All re</w:t>
      </w:r>
      <w:r w:rsidR="0041180C" w:rsidRPr="00721C68">
        <w:rPr>
          <w:rFonts w:ascii="Arial" w:hAnsi="Arial" w:cs="Arial"/>
          <w:sz w:val="24"/>
          <w:szCs w:val="24"/>
        </w:rPr>
        <w:t>turns</w:t>
      </w:r>
      <w:r w:rsidRPr="00721C68">
        <w:rPr>
          <w:rFonts w:ascii="Arial" w:hAnsi="Arial" w:cs="Arial"/>
          <w:sz w:val="24"/>
          <w:szCs w:val="24"/>
        </w:rPr>
        <w:t xml:space="preserve"> not received by the Jefferson County Department of Revenue before the close of business on the 20</w:t>
      </w:r>
      <w:r w:rsidRPr="00721C68">
        <w:rPr>
          <w:rFonts w:ascii="Arial" w:hAnsi="Arial" w:cs="Arial"/>
          <w:sz w:val="24"/>
          <w:szCs w:val="24"/>
          <w:vertAlign w:val="superscript"/>
        </w:rPr>
        <w:t>th</w:t>
      </w:r>
      <w:r w:rsidRPr="00721C68">
        <w:rPr>
          <w:rFonts w:ascii="Arial" w:hAnsi="Arial" w:cs="Arial"/>
          <w:sz w:val="24"/>
          <w:szCs w:val="24"/>
        </w:rPr>
        <w:t xml:space="preserve"> day of the month following the month covered by the report are subject to a penalty of 10% of the amount of tax due (minimum $50) plus interest.  All payments not received before the close of business on the 20</w:t>
      </w:r>
      <w:r w:rsidRPr="00721C68">
        <w:rPr>
          <w:rFonts w:ascii="Arial" w:hAnsi="Arial" w:cs="Arial"/>
          <w:sz w:val="24"/>
          <w:szCs w:val="24"/>
          <w:vertAlign w:val="superscript"/>
        </w:rPr>
        <w:t>th</w:t>
      </w:r>
      <w:r w:rsidRPr="00721C68">
        <w:rPr>
          <w:rFonts w:ascii="Arial" w:hAnsi="Arial" w:cs="Arial"/>
          <w:sz w:val="24"/>
          <w:szCs w:val="24"/>
        </w:rPr>
        <w:t xml:space="preserve"> day of the month following the month covered by the report are subject to a penalty of 10% of the tax due plus interest.</w:t>
      </w:r>
    </w:p>
    <w:p w14:paraId="5AC47DED" w14:textId="77777777" w:rsidR="008B2905" w:rsidRPr="00721C68" w:rsidRDefault="008B2905" w:rsidP="00B32238">
      <w:pPr>
        <w:rPr>
          <w:rFonts w:ascii="Arial" w:hAnsi="Arial" w:cs="Arial"/>
          <w:sz w:val="24"/>
          <w:szCs w:val="24"/>
        </w:rPr>
      </w:pPr>
    </w:p>
    <w:p w14:paraId="4510A977" w14:textId="4511A266" w:rsidR="008B2905" w:rsidRPr="00721C68" w:rsidRDefault="008B2905" w:rsidP="00B32238">
      <w:pPr>
        <w:rPr>
          <w:rFonts w:ascii="Arial" w:hAnsi="Arial" w:cs="Arial"/>
          <w:sz w:val="24"/>
          <w:szCs w:val="24"/>
        </w:rPr>
      </w:pPr>
      <w:r w:rsidRPr="00721C68">
        <w:rPr>
          <w:rFonts w:ascii="Arial" w:hAnsi="Arial" w:cs="Arial"/>
          <w:sz w:val="24"/>
          <w:szCs w:val="24"/>
        </w:rPr>
        <w:t xml:space="preserve">DISCOUNT: </w:t>
      </w:r>
    </w:p>
    <w:p w14:paraId="40473EF5" w14:textId="6DF4939A" w:rsidR="008B2905" w:rsidRPr="00721C68" w:rsidRDefault="008B2905" w:rsidP="00B32238">
      <w:pPr>
        <w:rPr>
          <w:rFonts w:ascii="Arial" w:hAnsi="Arial" w:cs="Arial"/>
          <w:sz w:val="24"/>
          <w:szCs w:val="24"/>
        </w:rPr>
      </w:pPr>
      <w:r w:rsidRPr="00721C68">
        <w:rPr>
          <w:rFonts w:ascii="Arial" w:hAnsi="Arial" w:cs="Arial"/>
          <w:sz w:val="24"/>
          <w:szCs w:val="24"/>
        </w:rPr>
        <w:t>A discount of 5% is allowed on sales tax due up to $100</w:t>
      </w:r>
      <w:r w:rsidR="005B03F2" w:rsidRPr="00721C68">
        <w:rPr>
          <w:rFonts w:ascii="Arial" w:hAnsi="Arial" w:cs="Arial"/>
          <w:sz w:val="24"/>
          <w:szCs w:val="24"/>
        </w:rPr>
        <w:t>.00</w:t>
      </w:r>
      <w:r w:rsidRPr="00721C68">
        <w:rPr>
          <w:rFonts w:ascii="Arial" w:hAnsi="Arial" w:cs="Arial"/>
          <w:sz w:val="24"/>
          <w:szCs w:val="24"/>
        </w:rPr>
        <w:t xml:space="preserve"> and 2% on tax due in excess of $100</w:t>
      </w:r>
      <w:r w:rsidR="005B03F2" w:rsidRPr="00721C68">
        <w:rPr>
          <w:rFonts w:ascii="Arial" w:hAnsi="Arial" w:cs="Arial"/>
          <w:sz w:val="24"/>
          <w:szCs w:val="24"/>
        </w:rPr>
        <w:t>.00</w:t>
      </w:r>
      <w:r w:rsidRPr="00721C68">
        <w:rPr>
          <w:rFonts w:ascii="Arial" w:hAnsi="Arial" w:cs="Arial"/>
          <w:sz w:val="24"/>
          <w:szCs w:val="24"/>
        </w:rPr>
        <w:t xml:space="preserve"> provided </w:t>
      </w:r>
      <w:r w:rsidR="00496266" w:rsidRPr="00721C68">
        <w:rPr>
          <w:rFonts w:ascii="Arial" w:hAnsi="Arial" w:cs="Arial"/>
          <w:sz w:val="24"/>
          <w:szCs w:val="24"/>
        </w:rPr>
        <w:t>the payment of tax is received before the 20</w:t>
      </w:r>
      <w:r w:rsidR="00496266" w:rsidRPr="00721C68">
        <w:rPr>
          <w:rFonts w:ascii="Arial" w:hAnsi="Arial" w:cs="Arial"/>
          <w:sz w:val="24"/>
          <w:szCs w:val="24"/>
          <w:vertAlign w:val="superscript"/>
        </w:rPr>
        <w:t>th</w:t>
      </w:r>
      <w:r w:rsidR="00496266" w:rsidRPr="00721C68">
        <w:rPr>
          <w:rFonts w:ascii="Arial" w:hAnsi="Arial" w:cs="Arial"/>
          <w:sz w:val="24"/>
          <w:szCs w:val="24"/>
        </w:rPr>
        <w:t xml:space="preserve"> day of the month following the month for which the tax is paid.  The total discount for sales tax is limited to $100</w:t>
      </w:r>
      <w:r w:rsidR="005B03F2" w:rsidRPr="00721C68">
        <w:rPr>
          <w:rFonts w:ascii="Arial" w:hAnsi="Arial" w:cs="Arial"/>
          <w:sz w:val="24"/>
          <w:szCs w:val="24"/>
        </w:rPr>
        <w:t>.00</w:t>
      </w:r>
      <w:r w:rsidR="00496266" w:rsidRPr="00721C68">
        <w:rPr>
          <w:rFonts w:ascii="Arial" w:hAnsi="Arial" w:cs="Arial"/>
          <w:sz w:val="24"/>
          <w:szCs w:val="24"/>
        </w:rPr>
        <w:t xml:space="preserve">.  NO DISCOUNT IS ALLOWED for Sellers Use and Consumers Use Tax.   </w:t>
      </w:r>
    </w:p>
    <w:p w14:paraId="412CA6F3" w14:textId="77777777" w:rsidR="00C50247" w:rsidRPr="00721C68" w:rsidRDefault="00C50247" w:rsidP="00B32238">
      <w:pPr>
        <w:rPr>
          <w:rFonts w:ascii="Arial" w:hAnsi="Arial" w:cs="Arial"/>
          <w:sz w:val="24"/>
          <w:szCs w:val="24"/>
        </w:rPr>
      </w:pPr>
    </w:p>
    <w:p w14:paraId="47AE2C7B" w14:textId="780A15D1" w:rsidR="00C50247" w:rsidRPr="00721C68" w:rsidRDefault="00C50247" w:rsidP="00B32238">
      <w:pPr>
        <w:rPr>
          <w:rFonts w:ascii="Arial" w:hAnsi="Arial" w:cs="Arial"/>
          <w:sz w:val="24"/>
          <w:szCs w:val="24"/>
        </w:rPr>
      </w:pPr>
      <w:r w:rsidRPr="00721C68">
        <w:rPr>
          <w:rFonts w:ascii="Arial" w:hAnsi="Arial" w:cs="Arial"/>
          <w:sz w:val="24"/>
          <w:szCs w:val="24"/>
        </w:rPr>
        <w:t>BUSINESS CLOSURE OR SALE:</w:t>
      </w:r>
    </w:p>
    <w:p w14:paraId="47C6343C" w14:textId="66CCC563" w:rsidR="0027589E" w:rsidRPr="00721C68" w:rsidRDefault="00C50247" w:rsidP="00B32238">
      <w:pPr>
        <w:rPr>
          <w:rFonts w:ascii="Arial" w:hAnsi="Arial" w:cs="Arial"/>
          <w:sz w:val="24"/>
          <w:szCs w:val="24"/>
        </w:rPr>
      </w:pPr>
      <w:r w:rsidRPr="00721C68">
        <w:rPr>
          <w:rFonts w:ascii="Arial" w:hAnsi="Arial" w:cs="Arial"/>
          <w:sz w:val="24"/>
          <w:szCs w:val="24"/>
        </w:rPr>
        <w:t xml:space="preserve">Any person who sells </w:t>
      </w:r>
      <w:r w:rsidR="009063D3" w:rsidRPr="00721C68">
        <w:rPr>
          <w:rFonts w:ascii="Arial" w:hAnsi="Arial" w:cs="Arial"/>
          <w:sz w:val="24"/>
          <w:szCs w:val="24"/>
        </w:rPr>
        <w:t>a business</w:t>
      </w:r>
      <w:r w:rsidRPr="00721C68">
        <w:rPr>
          <w:rFonts w:ascii="Arial" w:hAnsi="Arial" w:cs="Arial"/>
          <w:sz w:val="24"/>
          <w:szCs w:val="24"/>
        </w:rPr>
        <w:t>, or</w:t>
      </w:r>
      <w:r w:rsidR="009063D3" w:rsidRPr="00721C68">
        <w:rPr>
          <w:rFonts w:ascii="Arial" w:hAnsi="Arial" w:cs="Arial"/>
          <w:sz w:val="24"/>
          <w:szCs w:val="24"/>
        </w:rPr>
        <w:t xml:space="preserve"> closes a</w:t>
      </w:r>
      <w:r w:rsidRPr="00721C68">
        <w:rPr>
          <w:rFonts w:ascii="Arial" w:hAnsi="Arial" w:cs="Arial"/>
          <w:sz w:val="24"/>
          <w:szCs w:val="24"/>
        </w:rPr>
        <w:t xml:space="preserve"> business, is required to file a final return within 30 days and pay </w:t>
      </w:r>
      <w:r w:rsidR="003A4DAE" w:rsidRPr="000F378E">
        <w:rPr>
          <w:rFonts w:ascii="Arial" w:hAnsi="Arial" w:cs="Arial"/>
          <w:sz w:val="24"/>
          <w:szCs w:val="24"/>
        </w:rPr>
        <w:t xml:space="preserve">all </w:t>
      </w:r>
      <w:r w:rsidRPr="000F378E">
        <w:rPr>
          <w:rFonts w:ascii="Arial" w:hAnsi="Arial" w:cs="Arial"/>
          <w:sz w:val="24"/>
          <w:szCs w:val="24"/>
        </w:rPr>
        <w:t>tax</w:t>
      </w:r>
      <w:r w:rsidR="003A4DAE" w:rsidRPr="000F378E">
        <w:rPr>
          <w:rFonts w:ascii="Arial" w:hAnsi="Arial" w:cs="Arial"/>
          <w:sz w:val="24"/>
          <w:szCs w:val="24"/>
        </w:rPr>
        <w:t xml:space="preserve">es </w:t>
      </w:r>
      <w:r w:rsidRPr="000F378E">
        <w:rPr>
          <w:rFonts w:ascii="Arial" w:hAnsi="Arial" w:cs="Arial"/>
          <w:sz w:val="24"/>
          <w:szCs w:val="24"/>
        </w:rPr>
        <w:t>due.</w:t>
      </w:r>
      <w:r w:rsidRPr="00721C68">
        <w:rPr>
          <w:rFonts w:ascii="Arial" w:hAnsi="Arial" w:cs="Arial"/>
          <w:sz w:val="24"/>
          <w:szCs w:val="24"/>
        </w:rPr>
        <w:t xml:space="preserve"> The new owner, or successor, shall be required to hold out sufficient </w:t>
      </w:r>
      <w:r w:rsidR="003A4DAE" w:rsidRPr="000F378E">
        <w:rPr>
          <w:rFonts w:ascii="Arial" w:hAnsi="Arial" w:cs="Arial"/>
          <w:sz w:val="24"/>
          <w:szCs w:val="24"/>
        </w:rPr>
        <w:t xml:space="preserve">funds from the </w:t>
      </w:r>
      <w:r w:rsidRPr="000F378E">
        <w:rPr>
          <w:rFonts w:ascii="Arial" w:hAnsi="Arial" w:cs="Arial"/>
          <w:sz w:val="24"/>
          <w:szCs w:val="24"/>
        </w:rPr>
        <w:t>purchase money</w:t>
      </w:r>
      <w:r w:rsidRPr="00721C68">
        <w:rPr>
          <w:rFonts w:ascii="Arial" w:hAnsi="Arial" w:cs="Arial"/>
          <w:sz w:val="24"/>
          <w:szCs w:val="24"/>
        </w:rPr>
        <w:t xml:space="preserve"> to cover </w:t>
      </w:r>
      <w:r w:rsidRPr="000F378E">
        <w:rPr>
          <w:rFonts w:ascii="Arial" w:hAnsi="Arial" w:cs="Arial"/>
          <w:sz w:val="24"/>
          <w:szCs w:val="24"/>
        </w:rPr>
        <w:t>tax</w:t>
      </w:r>
      <w:r w:rsidR="003A4DAE" w:rsidRPr="000F378E">
        <w:rPr>
          <w:rFonts w:ascii="Arial" w:hAnsi="Arial" w:cs="Arial"/>
          <w:sz w:val="24"/>
          <w:szCs w:val="24"/>
        </w:rPr>
        <w:t>es</w:t>
      </w:r>
      <w:r w:rsidRPr="00721C68">
        <w:rPr>
          <w:rFonts w:ascii="Arial" w:hAnsi="Arial" w:cs="Arial"/>
          <w:sz w:val="24"/>
          <w:szCs w:val="24"/>
        </w:rPr>
        <w:t xml:space="preserve"> due by the former owner.  Failure </w:t>
      </w:r>
      <w:r w:rsidR="003A4DAE">
        <w:rPr>
          <w:rFonts w:ascii="Arial" w:hAnsi="Arial" w:cs="Arial"/>
          <w:sz w:val="24"/>
          <w:szCs w:val="24"/>
        </w:rPr>
        <w:t xml:space="preserve">to hold out </w:t>
      </w:r>
      <w:r w:rsidR="003A4DAE" w:rsidRPr="000F378E">
        <w:rPr>
          <w:rFonts w:ascii="Arial" w:hAnsi="Arial" w:cs="Arial"/>
          <w:sz w:val="24"/>
          <w:szCs w:val="24"/>
        </w:rPr>
        <w:t>sufficient funds</w:t>
      </w:r>
      <w:r w:rsidR="003A4DAE">
        <w:rPr>
          <w:rFonts w:ascii="Arial" w:hAnsi="Arial" w:cs="Arial"/>
          <w:sz w:val="24"/>
          <w:szCs w:val="24"/>
        </w:rPr>
        <w:t xml:space="preserve"> </w:t>
      </w:r>
      <w:r w:rsidR="003A4DAE" w:rsidRPr="000F378E">
        <w:rPr>
          <w:rFonts w:ascii="Arial" w:hAnsi="Arial" w:cs="Arial"/>
          <w:sz w:val="24"/>
          <w:szCs w:val="24"/>
        </w:rPr>
        <w:t>creates a liability in the name of the</w:t>
      </w:r>
      <w:r w:rsidR="003A4DAE">
        <w:rPr>
          <w:rFonts w:ascii="Arial" w:hAnsi="Arial" w:cs="Arial"/>
          <w:sz w:val="24"/>
          <w:szCs w:val="24"/>
        </w:rPr>
        <w:t xml:space="preserve"> </w:t>
      </w:r>
      <w:r w:rsidRPr="00721C68">
        <w:rPr>
          <w:rFonts w:ascii="Arial" w:hAnsi="Arial" w:cs="Arial"/>
          <w:sz w:val="24"/>
          <w:szCs w:val="24"/>
        </w:rPr>
        <w:t xml:space="preserve">new owner, or successor, for any unpaid taxes due by the former owner.  </w:t>
      </w:r>
    </w:p>
    <w:p w14:paraId="63D8A077" w14:textId="77777777" w:rsidR="0027589E" w:rsidRDefault="0027589E" w:rsidP="00B32238">
      <w:pPr>
        <w:rPr>
          <w:rFonts w:ascii="Arial" w:hAnsi="Arial" w:cs="Arial"/>
        </w:rPr>
      </w:pPr>
    </w:p>
    <w:p w14:paraId="1D7FC1EE" w14:textId="77777777" w:rsidR="007A27FE" w:rsidRPr="00130B3C" w:rsidRDefault="007A27FE" w:rsidP="007A27FE">
      <w:pPr>
        <w:rPr>
          <w:rFonts w:ascii="Arial" w:hAnsi="Arial" w:cs="Arial"/>
          <w:sz w:val="24"/>
          <w:szCs w:val="24"/>
        </w:rPr>
      </w:pPr>
      <w:r w:rsidRPr="00130B3C">
        <w:rPr>
          <w:rFonts w:ascii="Arial" w:hAnsi="Arial" w:cs="Arial"/>
          <w:sz w:val="24"/>
          <w:szCs w:val="24"/>
        </w:rPr>
        <w:t>TAX PERIODS PRIOR TO JANUARY 1, 2025</w:t>
      </w:r>
    </w:p>
    <w:p w14:paraId="239F4DF3" w14:textId="4EA5EB7D" w:rsidR="007A27FE" w:rsidRDefault="007A27FE" w:rsidP="007A27FE">
      <w:pPr>
        <w:spacing w:after="0"/>
        <w:rPr>
          <w:rFonts w:ascii="Arial" w:hAnsi="Arial" w:cs="Arial"/>
          <w:sz w:val="24"/>
          <w:szCs w:val="24"/>
        </w:rPr>
      </w:pPr>
      <w:r w:rsidRPr="00130B3C">
        <w:rPr>
          <w:rFonts w:ascii="Arial" w:hAnsi="Arial" w:cs="Arial"/>
          <w:sz w:val="24"/>
          <w:szCs w:val="24"/>
        </w:rPr>
        <w:t xml:space="preserve">For tax periods </w:t>
      </w:r>
      <w:r w:rsidRPr="00130B3C">
        <w:rPr>
          <w:rFonts w:ascii="Arial" w:hAnsi="Arial" w:cs="Arial"/>
          <w:b/>
          <w:bCs/>
          <w:sz w:val="24"/>
          <w:szCs w:val="24"/>
        </w:rPr>
        <w:t>prior</w:t>
      </w:r>
      <w:r w:rsidRPr="00130B3C">
        <w:rPr>
          <w:rFonts w:ascii="Arial" w:hAnsi="Arial" w:cs="Arial"/>
          <w:sz w:val="24"/>
          <w:szCs w:val="24"/>
        </w:rPr>
        <w:t xml:space="preserve"> to January 1, 2025,</w:t>
      </w:r>
      <w:r>
        <w:rPr>
          <w:rFonts w:ascii="Arial" w:hAnsi="Arial" w:cs="Arial"/>
          <w:sz w:val="24"/>
          <w:szCs w:val="24"/>
        </w:rPr>
        <w:t xml:space="preserve"> please contact our office for the proper forms and instruction.  </w:t>
      </w:r>
      <w:r>
        <w:rPr>
          <w:rFonts w:ascii="Arial" w:hAnsi="Arial" w:cs="Arial"/>
          <w:sz w:val="24"/>
          <w:szCs w:val="24"/>
        </w:rPr>
        <w:tab/>
      </w:r>
      <w:r>
        <w:rPr>
          <w:rFonts w:ascii="Arial" w:hAnsi="Arial" w:cs="Arial"/>
          <w:sz w:val="24"/>
          <w:szCs w:val="24"/>
        </w:rPr>
        <w:tab/>
        <w:t>Email:</w:t>
      </w:r>
      <w:r w:rsidRPr="00721C68">
        <w:rPr>
          <w:rFonts w:ascii="Arial" w:hAnsi="Arial" w:cs="Arial"/>
          <w:sz w:val="24"/>
          <w:szCs w:val="24"/>
        </w:rPr>
        <w:t xml:space="preserve"> </w:t>
      </w:r>
      <w:hyperlink r:id="rId8" w:history="1">
        <w:r w:rsidRPr="004225DC">
          <w:rPr>
            <w:rStyle w:val="Hyperlink"/>
            <w:rFonts w:ascii="Arial" w:hAnsi="Arial" w:cs="Arial"/>
            <w:sz w:val="24"/>
            <w:szCs w:val="24"/>
          </w:rPr>
          <w:t>jeffcoaudit@jccal.org</w:t>
        </w:r>
      </w:hyperlink>
    </w:p>
    <w:p w14:paraId="003DDEEB" w14:textId="68B4D2BD" w:rsidR="007A27FE" w:rsidRPr="00721C68" w:rsidRDefault="007A27FE" w:rsidP="007A27FE">
      <w:pPr>
        <w:spacing w:after="0"/>
        <w:ind w:left="1440" w:firstLine="720"/>
        <w:rPr>
          <w:rFonts w:ascii="Arial" w:hAnsi="Arial" w:cs="Arial"/>
          <w:sz w:val="24"/>
          <w:szCs w:val="24"/>
        </w:rPr>
      </w:pPr>
      <w:r>
        <w:rPr>
          <w:rFonts w:ascii="Arial" w:hAnsi="Arial" w:cs="Arial"/>
          <w:sz w:val="24"/>
          <w:szCs w:val="24"/>
        </w:rPr>
        <w:t xml:space="preserve">Phone: </w:t>
      </w:r>
      <w:r w:rsidRPr="00721C68">
        <w:rPr>
          <w:rFonts w:ascii="Arial" w:hAnsi="Arial" w:cs="Arial"/>
          <w:sz w:val="24"/>
          <w:szCs w:val="24"/>
        </w:rPr>
        <w:t>(205) 731-2929 Option 4.</w:t>
      </w:r>
    </w:p>
    <w:p w14:paraId="263D8CCF" w14:textId="609D8B60" w:rsidR="00316265" w:rsidRDefault="007A27FE" w:rsidP="007A27FE">
      <w:pPr>
        <w:rPr>
          <w:rFonts w:ascii="Arial" w:hAnsi="Arial" w:cs="Arial"/>
          <w:sz w:val="24"/>
          <w:szCs w:val="24"/>
        </w:rPr>
      </w:pPr>
      <w:r>
        <w:rPr>
          <w:rFonts w:ascii="Arial" w:hAnsi="Arial" w:cs="Arial"/>
          <w:sz w:val="24"/>
          <w:szCs w:val="24"/>
        </w:rPr>
        <w:t xml:space="preserve"> </w:t>
      </w:r>
    </w:p>
    <w:p w14:paraId="44ED6147" w14:textId="77777777" w:rsidR="007A27FE" w:rsidRDefault="007A27FE" w:rsidP="007A27FE">
      <w:pPr>
        <w:rPr>
          <w:rFonts w:ascii="Arial" w:hAnsi="Arial" w:cs="Arial"/>
          <w:sz w:val="24"/>
          <w:szCs w:val="24"/>
        </w:rPr>
      </w:pPr>
    </w:p>
    <w:p w14:paraId="2D0E8C77" w14:textId="77777777" w:rsidR="007A27FE" w:rsidRDefault="007A27FE" w:rsidP="007A27FE">
      <w:pPr>
        <w:rPr>
          <w:rFonts w:ascii="Arial" w:hAnsi="Arial" w:cs="Arial"/>
          <w:b/>
          <w:bCs/>
        </w:rPr>
      </w:pPr>
    </w:p>
    <w:p w14:paraId="7A7748F6" w14:textId="77777777" w:rsidR="007A27FE" w:rsidRDefault="003A0F20" w:rsidP="007A27FE">
      <w:pPr>
        <w:jc w:val="center"/>
        <w:rPr>
          <w:rFonts w:ascii="Arial" w:hAnsi="Arial" w:cs="Arial"/>
          <w:b/>
          <w:bCs/>
          <w:color w:val="C00000"/>
          <w:sz w:val="28"/>
          <w:szCs w:val="28"/>
        </w:rPr>
      </w:pPr>
      <w:r w:rsidRPr="00316265">
        <w:rPr>
          <w:rFonts w:ascii="Arial" w:hAnsi="Arial" w:cs="Arial"/>
          <w:b/>
          <w:bCs/>
          <w:color w:val="C00000"/>
          <w:sz w:val="28"/>
          <w:szCs w:val="28"/>
        </w:rPr>
        <w:t xml:space="preserve">FOR </w:t>
      </w:r>
      <w:r w:rsidR="003A4DAE" w:rsidRPr="000F378E">
        <w:rPr>
          <w:rFonts w:ascii="Arial" w:hAnsi="Arial" w:cs="Arial"/>
          <w:b/>
          <w:bCs/>
          <w:color w:val="C00000"/>
          <w:sz w:val="28"/>
          <w:szCs w:val="28"/>
        </w:rPr>
        <w:t>AN</w:t>
      </w:r>
      <w:r w:rsidR="003A4DAE">
        <w:rPr>
          <w:rFonts w:ascii="Arial" w:hAnsi="Arial" w:cs="Arial"/>
          <w:b/>
          <w:bCs/>
          <w:color w:val="C00000"/>
          <w:sz w:val="28"/>
          <w:szCs w:val="28"/>
        </w:rPr>
        <w:t xml:space="preserve"> </w:t>
      </w:r>
      <w:r w:rsidRPr="00316265">
        <w:rPr>
          <w:rFonts w:ascii="Arial" w:hAnsi="Arial" w:cs="Arial"/>
          <w:b/>
          <w:bCs/>
          <w:color w:val="C00000"/>
          <w:sz w:val="28"/>
          <w:szCs w:val="28"/>
        </w:rPr>
        <w:t>EXAMPLE RETURN AND MORE INFORMATION,</w:t>
      </w:r>
    </w:p>
    <w:p w14:paraId="4CD346DC" w14:textId="4D36ED98" w:rsidR="009D3474" w:rsidRPr="00316265" w:rsidRDefault="003A0F20" w:rsidP="007A27FE">
      <w:pPr>
        <w:jc w:val="center"/>
        <w:rPr>
          <w:rFonts w:ascii="Arial" w:hAnsi="Arial" w:cs="Arial"/>
          <w:b/>
          <w:bCs/>
          <w:i/>
          <w:iCs/>
          <w:color w:val="C00000"/>
          <w:sz w:val="28"/>
          <w:szCs w:val="28"/>
        </w:rPr>
      </w:pPr>
      <w:r w:rsidRPr="00316265">
        <w:rPr>
          <w:rFonts w:ascii="Arial" w:hAnsi="Arial" w:cs="Arial"/>
          <w:b/>
          <w:bCs/>
          <w:i/>
          <w:iCs/>
          <w:color w:val="C00000"/>
          <w:sz w:val="28"/>
          <w:szCs w:val="28"/>
        </w:rPr>
        <w:t xml:space="preserve">SEE </w:t>
      </w:r>
      <w:r w:rsidR="003A4DAE" w:rsidRPr="000F378E">
        <w:rPr>
          <w:rFonts w:ascii="Arial" w:hAnsi="Arial" w:cs="Arial"/>
          <w:b/>
          <w:bCs/>
          <w:i/>
          <w:iCs/>
          <w:color w:val="C00000"/>
          <w:sz w:val="28"/>
          <w:szCs w:val="28"/>
        </w:rPr>
        <w:t>THE</w:t>
      </w:r>
      <w:r w:rsidR="003A4DAE" w:rsidRPr="00316265">
        <w:rPr>
          <w:rFonts w:ascii="Arial" w:hAnsi="Arial" w:cs="Arial"/>
          <w:b/>
          <w:bCs/>
          <w:i/>
          <w:iCs/>
          <w:color w:val="C00000"/>
          <w:sz w:val="28"/>
          <w:szCs w:val="28"/>
        </w:rPr>
        <w:t xml:space="preserve"> NEXT</w:t>
      </w:r>
      <w:r w:rsidRPr="00316265">
        <w:rPr>
          <w:rFonts w:ascii="Arial" w:hAnsi="Arial" w:cs="Arial"/>
          <w:b/>
          <w:bCs/>
          <w:i/>
          <w:iCs/>
          <w:color w:val="C00000"/>
          <w:sz w:val="28"/>
          <w:szCs w:val="28"/>
        </w:rPr>
        <w:t xml:space="preserve"> PAGE</w:t>
      </w:r>
    </w:p>
    <w:p w14:paraId="2DCA846C" w14:textId="77777777" w:rsidR="003A0F20" w:rsidRDefault="003A0F20" w:rsidP="00B32238">
      <w:pPr>
        <w:rPr>
          <w:rFonts w:ascii="Arial" w:hAnsi="Arial" w:cs="Arial"/>
        </w:rPr>
      </w:pPr>
    </w:p>
    <w:p w14:paraId="09A411D6" w14:textId="77777777" w:rsidR="003A0F20" w:rsidRDefault="003A0F20" w:rsidP="00B32238">
      <w:pPr>
        <w:rPr>
          <w:rFonts w:ascii="Arial" w:hAnsi="Arial" w:cs="Arial"/>
        </w:rPr>
      </w:pPr>
    </w:p>
    <w:p w14:paraId="38FC9DA6" w14:textId="77777777" w:rsidR="009D3474" w:rsidRDefault="009D3474" w:rsidP="00B32238">
      <w:pPr>
        <w:rPr>
          <w:rFonts w:ascii="Arial" w:hAnsi="Arial" w:cs="Arial"/>
        </w:rPr>
      </w:pPr>
    </w:p>
    <w:p w14:paraId="518D2540" w14:textId="77777777" w:rsidR="007A27FE" w:rsidRDefault="007A27FE" w:rsidP="00B32238">
      <w:pPr>
        <w:rPr>
          <w:rFonts w:ascii="Arial" w:hAnsi="Arial" w:cs="Arial"/>
        </w:rPr>
      </w:pPr>
    </w:p>
    <w:p w14:paraId="20CF5F1F" w14:textId="77777777" w:rsidR="007A27FE" w:rsidRDefault="007A27FE" w:rsidP="00B32238">
      <w:pPr>
        <w:rPr>
          <w:rFonts w:ascii="Arial" w:hAnsi="Arial" w:cs="Arial"/>
        </w:rPr>
      </w:pPr>
    </w:p>
    <w:p w14:paraId="49383168" w14:textId="09E807AF" w:rsidR="007A27FE" w:rsidRPr="005774B5" w:rsidRDefault="0015319A" w:rsidP="00C86F1A">
      <w:pPr>
        <w:jc w:val="center"/>
        <w:rPr>
          <w:rFonts w:ascii="Times New Roman" w:hAnsi="Times New Roman" w:cs="Times New Roman"/>
          <w:b/>
          <w:bCs/>
          <w:color w:val="FF0000"/>
          <w:sz w:val="27"/>
          <w:szCs w:val="27"/>
        </w:rPr>
      </w:pPr>
      <w:r w:rsidRPr="005774B5">
        <w:rPr>
          <w:rFonts w:ascii="Times New Roman" w:hAnsi="Times New Roman" w:cs="Times New Roman"/>
          <w:b/>
          <w:bCs/>
          <w:color w:val="FF0000"/>
          <w:sz w:val="27"/>
          <w:szCs w:val="27"/>
        </w:rPr>
        <w:lastRenderedPageBreak/>
        <w:t>FRONT</w:t>
      </w:r>
    </w:p>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
        <w:gridCol w:w="107"/>
        <w:gridCol w:w="2572"/>
        <w:gridCol w:w="260"/>
        <w:gridCol w:w="1530"/>
        <w:gridCol w:w="270"/>
        <w:gridCol w:w="604"/>
        <w:gridCol w:w="1008"/>
        <w:gridCol w:w="1644"/>
        <w:gridCol w:w="1038"/>
        <w:gridCol w:w="1525"/>
        <w:gridCol w:w="365"/>
      </w:tblGrid>
      <w:tr w:rsidR="004B6447" w14:paraId="08929908" w14:textId="77777777" w:rsidTr="00891252">
        <w:trPr>
          <w:gridAfter w:val="1"/>
          <w:wAfter w:w="365" w:type="dxa"/>
        </w:trPr>
        <w:tc>
          <w:tcPr>
            <w:tcW w:w="5670" w:type="dxa"/>
            <w:gridSpan w:val="7"/>
          </w:tcPr>
          <w:p w14:paraId="1AFBDEA3" w14:textId="77777777" w:rsidR="004B6447" w:rsidRPr="00DC0B15" w:rsidRDefault="004B6447" w:rsidP="00891252">
            <w:pPr>
              <w:rPr>
                <w:rFonts w:ascii="Times New Roman" w:hAnsi="Times New Roman" w:cs="Times New Roman"/>
                <w:b/>
                <w:sz w:val="20"/>
                <w:szCs w:val="20"/>
              </w:rPr>
            </w:pPr>
            <w:bookmarkStart w:id="3" w:name="_Hlk181182177"/>
            <w:r w:rsidRPr="00DC0B15">
              <w:rPr>
                <w:rFonts w:ascii="Times New Roman" w:hAnsi="Times New Roman" w:cs="Times New Roman"/>
                <w:b/>
                <w:sz w:val="20"/>
                <w:szCs w:val="20"/>
              </w:rPr>
              <w:t>JEFFERSON COUNTY, ALABAMA</w:t>
            </w:r>
          </w:p>
        </w:tc>
        <w:tc>
          <w:tcPr>
            <w:tcW w:w="5215" w:type="dxa"/>
            <w:gridSpan w:val="4"/>
            <w:vMerge w:val="restart"/>
          </w:tcPr>
          <w:p w14:paraId="4B98DC7F" w14:textId="77777777" w:rsidR="004B6447" w:rsidRPr="00A22894" w:rsidRDefault="004B6447" w:rsidP="00891252">
            <w:pPr>
              <w:rPr>
                <w:rFonts w:ascii="Times New Roman" w:hAnsi="Times New Roman" w:cs="Times New Roman"/>
                <w:sz w:val="16"/>
                <w:szCs w:val="16"/>
              </w:rPr>
            </w:pPr>
            <w:r w:rsidRPr="0065565A">
              <w:rPr>
                <w:rFonts w:ascii="Times New Roman" w:hAnsi="Times New Roman" w:cs="Times New Roman"/>
                <w:sz w:val="16"/>
                <w:szCs w:val="16"/>
              </w:rPr>
              <w:t xml:space="preserve">Sales tax is a privilege tax imposed on the retail sale of tangible personal property sold in Jefferson County by businesses located in Jefferson County. The tax is collected by the seller from their customer and remitted directly to Jefferson County. </w:t>
            </w:r>
          </w:p>
          <w:p w14:paraId="424FC057" w14:textId="77777777" w:rsidR="004B6447" w:rsidRPr="00A22894" w:rsidRDefault="004B6447" w:rsidP="00891252">
            <w:pPr>
              <w:rPr>
                <w:rFonts w:ascii="Times New Roman" w:hAnsi="Times New Roman" w:cs="Times New Roman"/>
                <w:sz w:val="16"/>
                <w:szCs w:val="16"/>
              </w:rPr>
            </w:pPr>
          </w:p>
        </w:tc>
      </w:tr>
      <w:tr w:rsidR="004B6447" w14:paraId="5541F0CB" w14:textId="77777777" w:rsidTr="00891252">
        <w:trPr>
          <w:gridAfter w:val="1"/>
          <w:wAfter w:w="365" w:type="dxa"/>
        </w:trPr>
        <w:tc>
          <w:tcPr>
            <w:tcW w:w="5670" w:type="dxa"/>
            <w:gridSpan w:val="7"/>
          </w:tcPr>
          <w:p w14:paraId="7B05900F" w14:textId="77777777" w:rsidR="004B6447" w:rsidRPr="00DC0B15" w:rsidRDefault="004B6447" w:rsidP="00891252">
            <w:pPr>
              <w:rPr>
                <w:rFonts w:ascii="Times New Roman" w:hAnsi="Times New Roman" w:cs="Times New Roman"/>
                <w:b/>
                <w:sz w:val="32"/>
                <w:szCs w:val="32"/>
              </w:rPr>
            </w:pPr>
            <w:r w:rsidRPr="00DC0B15">
              <w:rPr>
                <w:rFonts w:ascii="Times New Roman" w:hAnsi="Times New Roman" w:cs="Times New Roman"/>
                <w:b/>
                <w:sz w:val="32"/>
                <w:szCs w:val="32"/>
              </w:rPr>
              <w:t>SALES TAX RETURN</w:t>
            </w:r>
          </w:p>
        </w:tc>
        <w:tc>
          <w:tcPr>
            <w:tcW w:w="5215" w:type="dxa"/>
            <w:gridSpan w:val="4"/>
            <w:vMerge/>
          </w:tcPr>
          <w:p w14:paraId="1F748C95" w14:textId="77777777" w:rsidR="004B6447" w:rsidRDefault="004B6447" w:rsidP="00891252">
            <w:pPr>
              <w:rPr>
                <w:rFonts w:ascii="Times New Roman" w:hAnsi="Times New Roman" w:cs="Times New Roman"/>
                <w:sz w:val="16"/>
                <w:szCs w:val="16"/>
              </w:rPr>
            </w:pPr>
          </w:p>
        </w:tc>
      </w:tr>
      <w:tr w:rsidR="004B6447" w14:paraId="1B7FE951" w14:textId="77777777" w:rsidTr="00891252">
        <w:trPr>
          <w:gridAfter w:val="1"/>
          <w:wAfter w:w="365" w:type="dxa"/>
        </w:trPr>
        <w:tc>
          <w:tcPr>
            <w:tcW w:w="5670" w:type="dxa"/>
            <w:gridSpan w:val="7"/>
          </w:tcPr>
          <w:p w14:paraId="5DBF6C38" w14:textId="77777777" w:rsidR="004B6447" w:rsidRDefault="004B6447" w:rsidP="00891252">
            <w:pPr>
              <w:rPr>
                <w:rFonts w:ascii="Times New Roman" w:hAnsi="Times New Roman" w:cs="Times New Roman"/>
                <w:sz w:val="16"/>
                <w:szCs w:val="16"/>
              </w:rPr>
            </w:pPr>
            <w:r w:rsidRPr="002B10D2">
              <w:rPr>
                <w:rFonts w:ascii="Times New Roman" w:hAnsi="Times New Roman" w:cs="Times New Roman"/>
                <w:sz w:val="16"/>
                <w:szCs w:val="16"/>
              </w:rPr>
              <w:t>Required by Act No 405-1967 Regular Session &amp; Act 2015-226</w:t>
            </w:r>
          </w:p>
        </w:tc>
        <w:tc>
          <w:tcPr>
            <w:tcW w:w="5215" w:type="dxa"/>
            <w:gridSpan w:val="4"/>
            <w:vMerge/>
          </w:tcPr>
          <w:p w14:paraId="13A77D55" w14:textId="77777777" w:rsidR="004B6447" w:rsidRDefault="004B6447" w:rsidP="00891252">
            <w:pPr>
              <w:rPr>
                <w:rFonts w:ascii="Times New Roman" w:hAnsi="Times New Roman" w:cs="Times New Roman"/>
                <w:sz w:val="16"/>
                <w:szCs w:val="16"/>
              </w:rPr>
            </w:pPr>
          </w:p>
        </w:tc>
      </w:tr>
      <w:tr w:rsidR="004B6447" w14:paraId="69FB4D91" w14:textId="77777777" w:rsidTr="00891252">
        <w:trPr>
          <w:gridAfter w:val="1"/>
          <w:wAfter w:w="365" w:type="dxa"/>
        </w:trPr>
        <w:tc>
          <w:tcPr>
            <w:tcW w:w="5670" w:type="dxa"/>
            <w:gridSpan w:val="7"/>
          </w:tcPr>
          <w:p w14:paraId="15268E30" w14:textId="77777777" w:rsidR="004B6447" w:rsidRDefault="004B6447" w:rsidP="00891252">
            <w:pPr>
              <w:jc w:val="center"/>
              <w:rPr>
                <w:rFonts w:ascii="Times New Roman" w:hAnsi="Times New Roman" w:cs="Times New Roman"/>
                <w:sz w:val="16"/>
                <w:szCs w:val="16"/>
              </w:rPr>
            </w:pPr>
          </w:p>
        </w:tc>
        <w:tc>
          <w:tcPr>
            <w:tcW w:w="5215" w:type="dxa"/>
            <w:gridSpan w:val="4"/>
            <w:vMerge/>
          </w:tcPr>
          <w:p w14:paraId="03297F0A" w14:textId="77777777" w:rsidR="004B6447" w:rsidRDefault="004B6447" w:rsidP="00891252">
            <w:pPr>
              <w:rPr>
                <w:rFonts w:ascii="Times New Roman" w:hAnsi="Times New Roman" w:cs="Times New Roman"/>
                <w:sz w:val="16"/>
                <w:szCs w:val="16"/>
              </w:rPr>
            </w:pPr>
          </w:p>
        </w:tc>
      </w:tr>
      <w:tr w:rsidR="004B6447" w14:paraId="5D4F6807" w14:textId="77777777" w:rsidTr="00891252">
        <w:trPr>
          <w:gridAfter w:val="1"/>
          <w:wAfter w:w="365" w:type="dxa"/>
          <w:trHeight w:val="1593"/>
        </w:trPr>
        <w:tc>
          <w:tcPr>
            <w:tcW w:w="5670" w:type="dxa"/>
            <w:gridSpan w:val="7"/>
          </w:tcPr>
          <w:p w14:paraId="68DB9096" w14:textId="77777777" w:rsidR="004B6447" w:rsidRDefault="004B6447" w:rsidP="00891252">
            <w:pPr>
              <w:rPr>
                <w:rFonts w:ascii="Times New Roman" w:hAnsi="Times New Roman" w:cs="Times New Roman"/>
                <w:sz w:val="16"/>
                <w:szCs w:val="16"/>
              </w:rPr>
            </w:pPr>
          </w:p>
          <w:p w14:paraId="4A46C453" w14:textId="77777777" w:rsidR="004B6447" w:rsidRDefault="004B6447" w:rsidP="00891252">
            <w:pPr>
              <w:rPr>
                <w:rFonts w:ascii="Times New Roman" w:hAnsi="Times New Roman" w:cs="Times New Roman"/>
                <w:sz w:val="16"/>
                <w:szCs w:val="16"/>
              </w:rPr>
            </w:pPr>
          </w:p>
          <w:p w14:paraId="17E68B55"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Name and Address</w:t>
            </w:r>
          </w:p>
          <w:p w14:paraId="027BF3EE" w14:textId="77777777" w:rsidR="004B6447" w:rsidRDefault="004B6447" w:rsidP="00891252">
            <w:pPr>
              <w:rPr>
                <w:rFonts w:ascii="Times New Roman" w:hAnsi="Times New Roman" w:cs="Times New Roman"/>
                <w:sz w:val="16"/>
                <w:szCs w:val="16"/>
              </w:rPr>
            </w:pPr>
          </w:p>
          <w:p w14:paraId="68499FD7" w14:textId="77777777" w:rsidR="004B6447" w:rsidRDefault="004B6447" w:rsidP="00891252">
            <w:pPr>
              <w:rPr>
                <w:rFonts w:ascii="Times New Roman" w:hAnsi="Times New Roman" w:cs="Times New Roman"/>
                <w:sz w:val="16"/>
                <w:szCs w:val="16"/>
              </w:rPr>
            </w:pPr>
          </w:p>
          <w:p w14:paraId="6B85E5A7" w14:textId="77777777" w:rsidR="004B6447" w:rsidRDefault="004B6447" w:rsidP="00891252">
            <w:pPr>
              <w:rPr>
                <w:rFonts w:ascii="Times New Roman" w:hAnsi="Times New Roman" w:cs="Times New Roman"/>
                <w:sz w:val="16"/>
                <w:szCs w:val="16"/>
              </w:rPr>
            </w:pPr>
          </w:p>
          <w:p w14:paraId="0AC833C1" w14:textId="77777777" w:rsidR="004B6447" w:rsidRDefault="004B6447" w:rsidP="00891252">
            <w:pPr>
              <w:rPr>
                <w:rFonts w:ascii="Times New Roman" w:hAnsi="Times New Roman" w:cs="Times New Roman"/>
                <w:sz w:val="16"/>
                <w:szCs w:val="16"/>
              </w:rPr>
            </w:pPr>
          </w:p>
        </w:tc>
        <w:tc>
          <w:tcPr>
            <w:tcW w:w="5215" w:type="dxa"/>
            <w:gridSpan w:val="4"/>
          </w:tcPr>
          <w:p w14:paraId="3D761ECC" w14:textId="77777777" w:rsidR="004B6447" w:rsidRPr="00A22894" w:rsidRDefault="004B6447" w:rsidP="00891252">
            <w:pPr>
              <w:rPr>
                <w:rFonts w:ascii="Times New Roman" w:hAnsi="Times New Roman" w:cs="Times New Roman"/>
                <w:b/>
                <w:bCs/>
                <w:sz w:val="16"/>
                <w:szCs w:val="16"/>
              </w:rPr>
            </w:pPr>
            <w:r w:rsidRPr="00A22894">
              <w:rPr>
                <w:rFonts w:ascii="Times New Roman" w:hAnsi="Times New Roman" w:cs="Times New Roman"/>
                <w:b/>
                <w:bCs/>
                <w:sz w:val="16"/>
                <w:szCs w:val="16"/>
              </w:rPr>
              <w:t>You have the option to file th</w:t>
            </w:r>
            <w:r>
              <w:rPr>
                <w:rFonts w:ascii="Times New Roman" w:hAnsi="Times New Roman" w:cs="Times New Roman"/>
                <w:b/>
                <w:bCs/>
                <w:sz w:val="16"/>
                <w:szCs w:val="16"/>
              </w:rPr>
              <w:t>is</w:t>
            </w:r>
            <w:r w:rsidRPr="00A22894">
              <w:rPr>
                <w:rFonts w:ascii="Times New Roman" w:hAnsi="Times New Roman" w:cs="Times New Roman"/>
                <w:b/>
                <w:bCs/>
                <w:sz w:val="16"/>
                <w:szCs w:val="16"/>
              </w:rPr>
              <w:t xml:space="preserve"> return and pay with a check, or you </w:t>
            </w:r>
            <w:r>
              <w:rPr>
                <w:rFonts w:ascii="Times New Roman" w:hAnsi="Times New Roman" w:cs="Times New Roman"/>
                <w:b/>
                <w:bCs/>
                <w:sz w:val="16"/>
                <w:szCs w:val="16"/>
              </w:rPr>
              <w:t>may</w:t>
            </w:r>
            <w:r w:rsidRPr="00A22894">
              <w:rPr>
                <w:rFonts w:ascii="Times New Roman" w:hAnsi="Times New Roman" w:cs="Times New Roman"/>
                <w:b/>
                <w:bCs/>
                <w:sz w:val="16"/>
                <w:szCs w:val="16"/>
              </w:rPr>
              <w:t xml:space="preserve"> choose to file and pay your returns electronically using My Alabama Taxes (MAT) website. </w:t>
            </w:r>
            <w:hyperlink r:id="rId9" w:history="1">
              <w:r w:rsidRPr="00A22894">
                <w:rPr>
                  <w:rStyle w:val="Hyperlink"/>
                  <w:rFonts w:ascii="Times New Roman" w:hAnsi="Times New Roman" w:cs="Times New Roman"/>
                  <w:b/>
                  <w:bCs/>
                  <w:color w:val="auto"/>
                  <w:sz w:val="16"/>
                  <w:szCs w:val="16"/>
                </w:rPr>
                <w:t>https://myalabamataxes.alabama.gov</w:t>
              </w:r>
            </w:hyperlink>
            <w:r w:rsidRPr="00A22894">
              <w:rPr>
                <w:rFonts w:ascii="Times New Roman" w:hAnsi="Times New Roman" w:cs="Times New Roman"/>
                <w:b/>
                <w:bCs/>
                <w:sz w:val="16"/>
                <w:szCs w:val="16"/>
              </w:rPr>
              <w:t>.</w:t>
            </w:r>
          </w:p>
          <w:p w14:paraId="77884DF9" w14:textId="77777777" w:rsidR="004B6447" w:rsidRPr="00A22894" w:rsidRDefault="004B6447" w:rsidP="00891252">
            <w:pPr>
              <w:rPr>
                <w:rFonts w:ascii="Times New Roman" w:hAnsi="Times New Roman" w:cs="Times New Roman"/>
                <w:b/>
                <w:bCs/>
                <w:sz w:val="16"/>
                <w:szCs w:val="16"/>
              </w:rPr>
            </w:pPr>
            <w:r w:rsidRPr="00A22894">
              <w:rPr>
                <w:rFonts w:ascii="Times New Roman" w:hAnsi="Times New Roman" w:cs="Times New Roman"/>
                <w:b/>
                <w:bCs/>
                <w:sz w:val="16"/>
                <w:szCs w:val="16"/>
              </w:rPr>
              <w:t>Navigate to the local return table and choose Jefferson County (7037) from the locality dropdown.</w:t>
            </w:r>
          </w:p>
          <w:p w14:paraId="43244FCE" w14:textId="77777777" w:rsidR="004B6447" w:rsidRDefault="004B6447" w:rsidP="00891252">
            <w:pPr>
              <w:rPr>
                <w:rFonts w:ascii="Times New Roman" w:hAnsi="Times New Roman" w:cs="Times New Roman"/>
                <w:sz w:val="16"/>
                <w:szCs w:val="16"/>
              </w:rPr>
            </w:pPr>
          </w:p>
          <w:p w14:paraId="63165F89" w14:textId="77777777" w:rsidR="004B6447" w:rsidRDefault="004B6447" w:rsidP="00891252">
            <w:pPr>
              <w:rPr>
                <w:rFonts w:ascii="Times New Roman" w:hAnsi="Times New Roman" w:cs="Times New Roman"/>
                <w:sz w:val="16"/>
                <w:szCs w:val="16"/>
                <w:u w:val="single"/>
              </w:rPr>
            </w:pPr>
            <w:r w:rsidRPr="00A22894">
              <w:rPr>
                <w:rFonts w:ascii="Times New Roman" w:hAnsi="Times New Roman" w:cs="Times New Roman"/>
                <w:b/>
                <w:bCs/>
                <w:sz w:val="16"/>
                <w:szCs w:val="16"/>
              </w:rPr>
              <w:t>Do not file both paper and electronically</w:t>
            </w:r>
            <w:r>
              <w:rPr>
                <w:rFonts w:ascii="Times New Roman" w:hAnsi="Times New Roman" w:cs="Times New Roman"/>
                <w:sz w:val="16"/>
                <w:szCs w:val="16"/>
              </w:rPr>
              <w:t>.</w:t>
            </w:r>
          </w:p>
          <w:p w14:paraId="6C5BF278" w14:textId="77777777" w:rsidR="004B6447" w:rsidRDefault="004B6447" w:rsidP="00891252">
            <w:pPr>
              <w:rPr>
                <w:rFonts w:ascii="Times New Roman" w:hAnsi="Times New Roman" w:cs="Times New Roman"/>
                <w:sz w:val="16"/>
                <w:szCs w:val="16"/>
                <w:u w:val="single"/>
              </w:rPr>
            </w:pPr>
          </w:p>
          <w:p w14:paraId="1E71CE6C" w14:textId="77777777" w:rsidR="004B6447" w:rsidRPr="00A66578" w:rsidRDefault="004B6447" w:rsidP="00891252">
            <w:pPr>
              <w:rPr>
                <w:rFonts w:ascii="Times New Roman" w:hAnsi="Times New Roman" w:cs="Times New Roman"/>
                <w:sz w:val="16"/>
                <w:szCs w:val="16"/>
              </w:rPr>
            </w:pPr>
            <w:r w:rsidRPr="00A66578">
              <w:rPr>
                <w:rFonts w:ascii="Times New Roman" w:hAnsi="Times New Roman" w:cs="Times New Roman"/>
                <w:sz w:val="16"/>
                <w:szCs w:val="16"/>
              </w:rPr>
              <w:t>Questions can be directed to</w:t>
            </w:r>
            <w:r>
              <w:rPr>
                <w:rFonts w:ascii="Times New Roman" w:hAnsi="Times New Roman" w:cs="Times New Roman"/>
                <w:sz w:val="16"/>
                <w:szCs w:val="16"/>
              </w:rPr>
              <w:t xml:space="preserve"> the Jefferson County Department of Revenue at</w:t>
            </w:r>
            <w:r w:rsidRPr="00A66578">
              <w:rPr>
                <w:rFonts w:ascii="Times New Roman" w:hAnsi="Times New Roman" w:cs="Times New Roman"/>
                <w:sz w:val="16"/>
                <w:szCs w:val="16"/>
              </w:rPr>
              <w:t xml:space="preserve"> 205-325-5171.</w:t>
            </w:r>
          </w:p>
          <w:p w14:paraId="0F08BD36" w14:textId="77777777" w:rsidR="004B6447" w:rsidRDefault="004B6447" w:rsidP="00891252">
            <w:pPr>
              <w:rPr>
                <w:rFonts w:ascii="Times New Roman" w:hAnsi="Times New Roman" w:cs="Times New Roman"/>
                <w:sz w:val="16"/>
                <w:szCs w:val="16"/>
              </w:rPr>
            </w:pPr>
          </w:p>
        </w:tc>
      </w:tr>
      <w:tr w:rsidR="004B6447" w:rsidRPr="000E03DD" w14:paraId="26FF14DA"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bottom w:val="nil"/>
              <w:right w:val="nil"/>
            </w:tcBorders>
            <w:vAlign w:val="center"/>
          </w:tcPr>
          <w:p w14:paraId="4A56C336" w14:textId="77777777" w:rsidR="004B6447" w:rsidRPr="000E03DD" w:rsidRDefault="004B6447" w:rsidP="00891252">
            <w:pPr>
              <w:rPr>
                <w:rFonts w:ascii="Times New Roman" w:hAnsi="Times New Roman" w:cs="Times New Roman"/>
                <w:sz w:val="16"/>
                <w:szCs w:val="16"/>
              </w:rPr>
            </w:pPr>
          </w:p>
        </w:tc>
        <w:tc>
          <w:tcPr>
            <w:tcW w:w="2832" w:type="dxa"/>
            <w:gridSpan w:val="2"/>
            <w:tcBorders>
              <w:top w:val="nil"/>
              <w:left w:val="nil"/>
              <w:bottom w:val="nil"/>
              <w:right w:val="nil"/>
            </w:tcBorders>
            <w:vAlign w:val="center"/>
          </w:tcPr>
          <w:p w14:paraId="7D8BD351" w14:textId="77777777" w:rsidR="004B6447" w:rsidRPr="000E03DD" w:rsidRDefault="004B6447" w:rsidP="00891252">
            <w:pPr>
              <w:rPr>
                <w:rFonts w:ascii="Times New Roman" w:hAnsi="Times New Roman" w:cs="Times New Roman"/>
                <w:sz w:val="16"/>
                <w:szCs w:val="16"/>
              </w:rPr>
            </w:pPr>
          </w:p>
        </w:tc>
        <w:tc>
          <w:tcPr>
            <w:tcW w:w="1800" w:type="dxa"/>
            <w:gridSpan w:val="2"/>
            <w:tcBorders>
              <w:top w:val="nil"/>
              <w:left w:val="nil"/>
              <w:bottom w:val="nil"/>
              <w:right w:val="nil"/>
            </w:tcBorders>
            <w:vAlign w:val="center"/>
          </w:tcPr>
          <w:p w14:paraId="7836CF6C" w14:textId="77777777" w:rsidR="004B6447" w:rsidRDefault="004B6447" w:rsidP="00891252">
            <w:pPr>
              <w:jc w:val="center"/>
              <w:rPr>
                <w:rFonts w:ascii="Times New Roman" w:hAnsi="Times New Roman" w:cs="Times New Roman"/>
                <w:sz w:val="16"/>
                <w:szCs w:val="16"/>
              </w:rPr>
            </w:pPr>
          </w:p>
        </w:tc>
        <w:tc>
          <w:tcPr>
            <w:tcW w:w="1612" w:type="dxa"/>
            <w:gridSpan w:val="2"/>
            <w:tcBorders>
              <w:top w:val="nil"/>
              <w:left w:val="nil"/>
              <w:bottom w:val="nil"/>
              <w:right w:val="single" w:sz="4" w:space="0" w:color="auto"/>
            </w:tcBorders>
            <w:vAlign w:val="center"/>
          </w:tcPr>
          <w:p w14:paraId="69C04BF5" w14:textId="77777777" w:rsidR="004B6447" w:rsidRDefault="004B6447" w:rsidP="00891252">
            <w:pPr>
              <w:jc w:val="center"/>
              <w:rPr>
                <w:rFonts w:ascii="Times New Roman" w:hAnsi="Times New Roman" w:cs="Times New Roman"/>
                <w:sz w:val="16"/>
                <w:szCs w:val="16"/>
              </w:rPr>
            </w:pPr>
          </w:p>
        </w:tc>
        <w:tc>
          <w:tcPr>
            <w:tcW w:w="4572" w:type="dxa"/>
            <w:gridSpan w:val="4"/>
            <w:vMerge w:val="restart"/>
            <w:tcBorders>
              <w:left w:val="single" w:sz="4" w:space="0" w:color="auto"/>
            </w:tcBorders>
          </w:tcPr>
          <w:p w14:paraId="112EDB3C"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Account Number</w:t>
            </w:r>
          </w:p>
          <w:p w14:paraId="4D9D4F7C" w14:textId="77777777" w:rsidR="004B6447" w:rsidRPr="00DC0B15" w:rsidRDefault="004B6447" w:rsidP="00891252">
            <w:pPr>
              <w:jc w:val="center"/>
              <w:rPr>
                <w:rFonts w:ascii="Times New Roman" w:hAnsi="Times New Roman" w:cs="Times New Roman"/>
                <w:sz w:val="36"/>
                <w:szCs w:val="36"/>
              </w:rPr>
            </w:pPr>
          </w:p>
        </w:tc>
      </w:tr>
      <w:tr w:rsidR="004B6447" w:rsidRPr="000E03DD" w14:paraId="1D1A2C8A"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bottom w:val="nil"/>
              <w:right w:val="nil"/>
            </w:tcBorders>
            <w:vAlign w:val="center"/>
          </w:tcPr>
          <w:p w14:paraId="22CFA9A4" w14:textId="77777777" w:rsidR="004B6447" w:rsidRPr="000E03DD" w:rsidRDefault="004B6447" w:rsidP="00891252">
            <w:pPr>
              <w:rPr>
                <w:rFonts w:ascii="Times New Roman" w:hAnsi="Times New Roman" w:cs="Times New Roman"/>
                <w:sz w:val="16"/>
                <w:szCs w:val="16"/>
              </w:rPr>
            </w:pPr>
          </w:p>
        </w:tc>
        <w:tc>
          <w:tcPr>
            <w:tcW w:w="2832" w:type="dxa"/>
            <w:gridSpan w:val="2"/>
            <w:tcBorders>
              <w:top w:val="nil"/>
              <w:left w:val="nil"/>
              <w:bottom w:val="single" w:sz="4" w:space="0" w:color="auto"/>
              <w:right w:val="nil"/>
            </w:tcBorders>
            <w:vAlign w:val="center"/>
          </w:tcPr>
          <w:p w14:paraId="13ABC622" w14:textId="77777777" w:rsidR="004B6447" w:rsidRPr="000E03DD" w:rsidRDefault="004B6447" w:rsidP="00891252">
            <w:pPr>
              <w:rPr>
                <w:rFonts w:ascii="Times New Roman" w:hAnsi="Times New Roman" w:cs="Times New Roman"/>
                <w:sz w:val="16"/>
                <w:szCs w:val="16"/>
              </w:rPr>
            </w:pPr>
          </w:p>
        </w:tc>
        <w:tc>
          <w:tcPr>
            <w:tcW w:w="1800" w:type="dxa"/>
            <w:gridSpan w:val="2"/>
            <w:tcBorders>
              <w:top w:val="nil"/>
              <w:left w:val="nil"/>
              <w:bottom w:val="single" w:sz="4" w:space="0" w:color="auto"/>
              <w:right w:val="nil"/>
            </w:tcBorders>
            <w:vAlign w:val="center"/>
          </w:tcPr>
          <w:p w14:paraId="3FDCB9C1" w14:textId="77777777" w:rsidR="004B6447" w:rsidRDefault="004B6447" w:rsidP="00891252">
            <w:pPr>
              <w:jc w:val="center"/>
              <w:rPr>
                <w:rFonts w:ascii="Times New Roman" w:hAnsi="Times New Roman" w:cs="Times New Roman"/>
                <w:sz w:val="16"/>
                <w:szCs w:val="16"/>
              </w:rPr>
            </w:pPr>
          </w:p>
        </w:tc>
        <w:tc>
          <w:tcPr>
            <w:tcW w:w="1612" w:type="dxa"/>
            <w:gridSpan w:val="2"/>
            <w:tcBorders>
              <w:top w:val="nil"/>
              <w:left w:val="nil"/>
              <w:bottom w:val="nil"/>
              <w:right w:val="single" w:sz="4" w:space="0" w:color="auto"/>
            </w:tcBorders>
            <w:vAlign w:val="center"/>
          </w:tcPr>
          <w:p w14:paraId="11CEEBD2" w14:textId="77777777" w:rsidR="004B6447" w:rsidRDefault="004B6447" w:rsidP="00891252">
            <w:pPr>
              <w:jc w:val="center"/>
              <w:rPr>
                <w:rFonts w:ascii="Times New Roman" w:hAnsi="Times New Roman" w:cs="Times New Roman"/>
                <w:sz w:val="16"/>
                <w:szCs w:val="16"/>
              </w:rPr>
            </w:pPr>
          </w:p>
        </w:tc>
        <w:tc>
          <w:tcPr>
            <w:tcW w:w="4572" w:type="dxa"/>
            <w:gridSpan w:val="4"/>
            <w:vMerge/>
            <w:tcBorders>
              <w:left w:val="single" w:sz="4" w:space="0" w:color="auto"/>
            </w:tcBorders>
          </w:tcPr>
          <w:p w14:paraId="4A398E70" w14:textId="77777777" w:rsidR="004B6447" w:rsidRDefault="004B6447" w:rsidP="00891252">
            <w:pPr>
              <w:jc w:val="center"/>
              <w:rPr>
                <w:rFonts w:ascii="Times New Roman" w:hAnsi="Times New Roman" w:cs="Times New Roman"/>
                <w:sz w:val="16"/>
                <w:szCs w:val="16"/>
              </w:rPr>
            </w:pPr>
          </w:p>
        </w:tc>
      </w:tr>
      <w:tr w:rsidR="004B6447" w:rsidRPr="000E03DD" w14:paraId="2119B0AE"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bottom w:val="nil"/>
              <w:right w:val="single" w:sz="4" w:space="0" w:color="auto"/>
            </w:tcBorders>
            <w:vAlign w:val="center"/>
          </w:tcPr>
          <w:p w14:paraId="102B7969" w14:textId="77777777" w:rsidR="004B6447" w:rsidRPr="000E03DD" w:rsidRDefault="004B6447" w:rsidP="00891252">
            <w:pPr>
              <w:rPr>
                <w:rFonts w:ascii="Times New Roman" w:hAnsi="Times New Roman" w:cs="Times New Roman"/>
                <w:sz w:val="16"/>
                <w:szCs w:val="16"/>
              </w:rPr>
            </w:pPr>
          </w:p>
        </w:tc>
        <w:tc>
          <w:tcPr>
            <w:tcW w:w="4632" w:type="dxa"/>
            <w:gridSpan w:val="4"/>
            <w:vMerge w:val="restart"/>
            <w:tcBorders>
              <w:top w:val="single" w:sz="4" w:space="0" w:color="auto"/>
              <w:left w:val="single" w:sz="4" w:space="0" w:color="auto"/>
              <w:right w:val="single" w:sz="4" w:space="0" w:color="auto"/>
            </w:tcBorders>
          </w:tcPr>
          <w:p w14:paraId="6EDD6B5C"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For the month of</w:t>
            </w:r>
          </w:p>
          <w:p w14:paraId="3F6CADCB" w14:textId="77777777" w:rsidR="004B6447" w:rsidRPr="00DC0B15" w:rsidRDefault="004B6447" w:rsidP="00891252">
            <w:pPr>
              <w:jc w:val="center"/>
              <w:rPr>
                <w:rFonts w:ascii="Times New Roman" w:hAnsi="Times New Roman" w:cs="Times New Roman"/>
                <w:sz w:val="36"/>
                <w:szCs w:val="36"/>
              </w:rPr>
            </w:pPr>
          </w:p>
        </w:tc>
        <w:tc>
          <w:tcPr>
            <w:tcW w:w="1612" w:type="dxa"/>
            <w:gridSpan w:val="2"/>
            <w:tcBorders>
              <w:top w:val="nil"/>
              <w:left w:val="single" w:sz="4" w:space="0" w:color="auto"/>
              <w:bottom w:val="nil"/>
              <w:right w:val="single" w:sz="4" w:space="0" w:color="auto"/>
            </w:tcBorders>
            <w:vAlign w:val="center"/>
          </w:tcPr>
          <w:p w14:paraId="47542AE0" w14:textId="77777777" w:rsidR="004B6447" w:rsidRDefault="004B6447" w:rsidP="00891252">
            <w:pPr>
              <w:jc w:val="center"/>
              <w:rPr>
                <w:rFonts w:ascii="Times New Roman" w:hAnsi="Times New Roman" w:cs="Times New Roman"/>
                <w:sz w:val="16"/>
                <w:szCs w:val="16"/>
              </w:rPr>
            </w:pPr>
          </w:p>
        </w:tc>
        <w:tc>
          <w:tcPr>
            <w:tcW w:w="4572" w:type="dxa"/>
            <w:gridSpan w:val="4"/>
            <w:vMerge w:val="restart"/>
            <w:tcBorders>
              <w:left w:val="single" w:sz="4" w:space="0" w:color="auto"/>
            </w:tcBorders>
          </w:tcPr>
          <w:p w14:paraId="02FD9CF5"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FEIN or Social Security Number</w:t>
            </w:r>
          </w:p>
          <w:p w14:paraId="567B24B7" w14:textId="77777777" w:rsidR="004B6447" w:rsidRDefault="004B6447" w:rsidP="00891252">
            <w:pPr>
              <w:jc w:val="center"/>
              <w:rPr>
                <w:rFonts w:ascii="Times New Roman" w:hAnsi="Times New Roman" w:cs="Times New Roman"/>
                <w:sz w:val="16"/>
                <w:szCs w:val="16"/>
              </w:rPr>
            </w:pPr>
          </w:p>
          <w:p w14:paraId="4D3C65C9"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 xml:space="preserve"> ____   ____   ____   ____   ____   ____   ____   ____   ____</w:t>
            </w:r>
          </w:p>
        </w:tc>
      </w:tr>
      <w:tr w:rsidR="004B6447" w:rsidRPr="000E03DD" w14:paraId="66C06E08"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bottom w:val="nil"/>
              <w:right w:val="single" w:sz="4" w:space="0" w:color="auto"/>
            </w:tcBorders>
            <w:vAlign w:val="center"/>
          </w:tcPr>
          <w:p w14:paraId="719BC2D3" w14:textId="77777777" w:rsidR="004B6447" w:rsidRPr="000E03DD" w:rsidRDefault="004B6447" w:rsidP="00891252">
            <w:pPr>
              <w:rPr>
                <w:rFonts w:ascii="Times New Roman" w:hAnsi="Times New Roman" w:cs="Times New Roman"/>
                <w:sz w:val="16"/>
                <w:szCs w:val="16"/>
              </w:rPr>
            </w:pPr>
          </w:p>
        </w:tc>
        <w:tc>
          <w:tcPr>
            <w:tcW w:w="4632" w:type="dxa"/>
            <w:gridSpan w:val="4"/>
            <w:vMerge/>
            <w:tcBorders>
              <w:left w:val="single" w:sz="4" w:space="0" w:color="auto"/>
              <w:right w:val="single" w:sz="4" w:space="0" w:color="auto"/>
            </w:tcBorders>
            <w:vAlign w:val="center"/>
          </w:tcPr>
          <w:p w14:paraId="7F8DFAA8" w14:textId="77777777" w:rsidR="004B6447" w:rsidRDefault="004B6447" w:rsidP="00891252">
            <w:pPr>
              <w:jc w:val="center"/>
              <w:rPr>
                <w:rFonts w:ascii="Times New Roman" w:hAnsi="Times New Roman" w:cs="Times New Roman"/>
                <w:sz w:val="16"/>
                <w:szCs w:val="16"/>
              </w:rPr>
            </w:pPr>
          </w:p>
        </w:tc>
        <w:tc>
          <w:tcPr>
            <w:tcW w:w="1612" w:type="dxa"/>
            <w:gridSpan w:val="2"/>
            <w:tcBorders>
              <w:top w:val="nil"/>
              <w:left w:val="single" w:sz="4" w:space="0" w:color="auto"/>
              <w:bottom w:val="single" w:sz="4" w:space="0" w:color="auto"/>
              <w:right w:val="single" w:sz="4" w:space="0" w:color="auto"/>
            </w:tcBorders>
            <w:vAlign w:val="center"/>
          </w:tcPr>
          <w:p w14:paraId="04D5EF5A" w14:textId="77777777" w:rsidR="004B6447" w:rsidRDefault="004B6447" w:rsidP="00891252">
            <w:pPr>
              <w:jc w:val="center"/>
              <w:rPr>
                <w:rFonts w:ascii="Times New Roman" w:hAnsi="Times New Roman" w:cs="Times New Roman"/>
                <w:sz w:val="16"/>
                <w:szCs w:val="16"/>
              </w:rPr>
            </w:pPr>
          </w:p>
        </w:tc>
        <w:tc>
          <w:tcPr>
            <w:tcW w:w="4572" w:type="dxa"/>
            <w:gridSpan w:val="4"/>
            <w:vMerge/>
            <w:tcBorders>
              <w:left w:val="single" w:sz="4" w:space="0" w:color="auto"/>
            </w:tcBorders>
            <w:vAlign w:val="center"/>
          </w:tcPr>
          <w:p w14:paraId="1E4C0DF7" w14:textId="77777777" w:rsidR="004B6447" w:rsidRDefault="004B6447" w:rsidP="00891252">
            <w:pPr>
              <w:jc w:val="center"/>
              <w:rPr>
                <w:rFonts w:ascii="Times New Roman" w:hAnsi="Times New Roman" w:cs="Times New Roman"/>
                <w:sz w:val="16"/>
                <w:szCs w:val="16"/>
              </w:rPr>
            </w:pPr>
          </w:p>
        </w:tc>
      </w:tr>
      <w:tr w:rsidR="004B6447" w:rsidRPr="000E03DD" w14:paraId="1A950DD8"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tcBorders>
            <w:vAlign w:val="center"/>
          </w:tcPr>
          <w:p w14:paraId="7F4A16AC" w14:textId="77777777" w:rsidR="004B6447" w:rsidRPr="000E03DD" w:rsidRDefault="004B6447" w:rsidP="00891252">
            <w:pPr>
              <w:rPr>
                <w:rFonts w:ascii="Times New Roman" w:hAnsi="Times New Roman" w:cs="Times New Roman"/>
                <w:sz w:val="16"/>
                <w:szCs w:val="16"/>
              </w:rPr>
            </w:pPr>
          </w:p>
        </w:tc>
        <w:tc>
          <w:tcPr>
            <w:tcW w:w="2832" w:type="dxa"/>
            <w:gridSpan w:val="2"/>
            <w:vAlign w:val="center"/>
          </w:tcPr>
          <w:p w14:paraId="5854C8A8"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Tax Type</w:t>
            </w:r>
          </w:p>
        </w:tc>
        <w:tc>
          <w:tcPr>
            <w:tcW w:w="1800" w:type="dxa"/>
            <w:gridSpan w:val="2"/>
            <w:vAlign w:val="center"/>
          </w:tcPr>
          <w:p w14:paraId="47A2BEC1"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(A)</w:t>
            </w:r>
          </w:p>
          <w:p w14:paraId="497CD744"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Gross Sales &amp; Collections</w:t>
            </w:r>
          </w:p>
        </w:tc>
        <w:tc>
          <w:tcPr>
            <w:tcW w:w="1612" w:type="dxa"/>
            <w:gridSpan w:val="2"/>
            <w:tcBorders>
              <w:top w:val="single" w:sz="4" w:space="0" w:color="auto"/>
            </w:tcBorders>
            <w:vAlign w:val="center"/>
          </w:tcPr>
          <w:p w14:paraId="555B2DC9"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(B)</w:t>
            </w:r>
          </w:p>
          <w:p w14:paraId="25F848F2"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Deductions (from the back of the form column J)</w:t>
            </w:r>
          </w:p>
        </w:tc>
        <w:tc>
          <w:tcPr>
            <w:tcW w:w="1644" w:type="dxa"/>
            <w:vAlign w:val="center"/>
          </w:tcPr>
          <w:p w14:paraId="411325FC"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(C)</w:t>
            </w:r>
          </w:p>
          <w:p w14:paraId="16A5059F"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 xml:space="preserve">Net Taxable Sales &amp; Collections </w:t>
            </w:r>
          </w:p>
        </w:tc>
        <w:tc>
          <w:tcPr>
            <w:tcW w:w="1038" w:type="dxa"/>
            <w:vAlign w:val="center"/>
          </w:tcPr>
          <w:p w14:paraId="53D56CC4"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(D)</w:t>
            </w:r>
          </w:p>
          <w:p w14:paraId="3DBA8A66"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Tax Rate</w:t>
            </w:r>
          </w:p>
        </w:tc>
        <w:tc>
          <w:tcPr>
            <w:tcW w:w="1890" w:type="dxa"/>
            <w:gridSpan w:val="2"/>
            <w:vAlign w:val="center"/>
          </w:tcPr>
          <w:p w14:paraId="385C33D0"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(E)</w:t>
            </w:r>
          </w:p>
          <w:p w14:paraId="443C745A"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 xml:space="preserve">Tax Due </w:t>
            </w:r>
          </w:p>
          <w:p w14:paraId="5E48669A" w14:textId="77777777" w:rsidR="004B6447" w:rsidRPr="000E03DD" w:rsidRDefault="004B6447" w:rsidP="00891252">
            <w:pPr>
              <w:jc w:val="center"/>
              <w:rPr>
                <w:rFonts w:ascii="Times New Roman" w:hAnsi="Times New Roman" w:cs="Times New Roman"/>
                <w:sz w:val="16"/>
                <w:szCs w:val="16"/>
              </w:rPr>
            </w:pPr>
          </w:p>
        </w:tc>
      </w:tr>
      <w:tr w:rsidR="004B6447" w:rsidRPr="000E03DD" w14:paraId="29840B1D"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6340E086"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(1)</w:t>
            </w:r>
          </w:p>
        </w:tc>
        <w:tc>
          <w:tcPr>
            <w:tcW w:w="2832" w:type="dxa"/>
            <w:gridSpan w:val="2"/>
            <w:vAlign w:val="center"/>
          </w:tcPr>
          <w:p w14:paraId="4AF25257"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Automotive Vehicles</w:t>
            </w:r>
          </w:p>
        </w:tc>
        <w:tc>
          <w:tcPr>
            <w:tcW w:w="1800" w:type="dxa"/>
            <w:gridSpan w:val="2"/>
            <w:vAlign w:val="center"/>
          </w:tcPr>
          <w:p w14:paraId="4D4DAF64"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$100,000.00</w:t>
            </w:r>
          </w:p>
        </w:tc>
        <w:tc>
          <w:tcPr>
            <w:tcW w:w="1612" w:type="dxa"/>
            <w:gridSpan w:val="2"/>
            <w:vAlign w:val="center"/>
          </w:tcPr>
          <w:p w14:paraId="384E7CB9"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$40,000.00</w:t>
            </w:r>
          </w:p>
        </w:tc>
        <w:tc>
          <w:tcPr>
            <w:tcW w:w="1644" w:type="dxa"/>
            <w:vAlign w:val="center"/>
          </w:tcPr>
          <w:p w14:paraId="3613A68A"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$60,000.00</w:t>
            </w:r>
          </w:p>
        </w:tc>
        <w:tc>
          <w:tcPr>
            <w:tcW w:w="1038" w:type="dxa"/>
            <w:vAlign w:val="center"/>
          </w:tcPr>
          <w:p w14:paraId="2AE8D41A"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0.0075</w:t>
            </w:r>
          </w:p>
        </w:tc>
        <w:tc>
          <w:tcPr>
            <w:tcW w:w="1890" w:type="dxa"/>
            <w:gridSpan w:val="2"/>
            <w:vAlign w:val="center"/>
          </w:tcPr>
          <w:p w14:paraId="411DA65D"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$450.00</w:t>
            </w:r>
          </w:p>
        </w:tc>
      </w:tr>
      <w:tr w:rsidR="004B6447" w:rsidRPr="000E03DD" w14:paraId="3012B7D0"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49AB1C65"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(2)</w:t>
            </w:r>
          </w:p>
        </w:tc>
        <w:tc>
          <w:tcPr>
            <w:tcW w:w="2832" w:type="dxa"/>
            <w:gridSpan w:val="2"/>
            <w:vAlign w:val="center"/>
          </w:tcPr>
          <w:p w14:paraId="446D25C2"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Farm Machinery &amp; Equipment</w:t>
            </w:r>
          </w:p>
        </w:tc>
        <w:tc>
          <w:tcPr>
            <w:tcW w:w="1800" w:type="dxa"/>
            <w:gridSpan w:val="2"/>
            <w:vAlign w:val="center"/>
          </w:tcPr>
          <w:p w14:paraId="2A4E5FDD"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$100,000.00</w:t>
            </w:r>
          </w:p>
        </w:tc>
        <w:tc>
          <w:tcPr>
            <w:tcW w:w="1612" w:type="dxa"/>
            <w:gridSpan w:val="2"/>
            <w:vAlign w:val="center"/>
          </w:tcPr>
          <w:p w14:paraId="1BC079B4"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$40,000.00</w:t>
            </w:r>
          </w:p>
        </w:tc>
        <w:tc>
          <w:tcPr>
            <w:tcW w:w="1644" w:type="dxa"/>
            <w:vAlign w:val="center"/>
          </w:tcPr>
          <w:p w14:paraId="4209AEC1"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$60,000.00</w:t>
            </w:r>
          </w:p>
        </w:tc>
        <w:tc>
          <w:tcPr>
            <w:tcW w:w="1038" w:type="dxa"/>
            <w:vAlign w:val="center"/>
          </w:tcPr>
          <w:p w14:paraId="0881FD14" w14:textId="77777777" w:rsidR="004B6447" w:rsidRPr="000E03DD" w:rsidRDefault="004B6447" w:rsidP="00891252">
            <w:pPr>
              <w:jc w:val="center"/>
              <w:rPr>
                <w:rFonts w:ascii="Times New Roman" w:hAnsi="Times New Roman" w:cs="Times New Roman"/>
                <w:sz w:val="16"/>
                <w:szCs w:val="16"/>
              </w:rPr>
            </w:pPr>
            <w:r w:rsidRPr="00483E09">
              <w:rPr>
                <w:rFonts w:ascii="Times New Roman" w:hAnsi="Times New Roman" w:cs="Times New Roman"/>
                <w:sz w:val="16"/>
                <w:szCs w:val="16"/>
              </w:rPr>
              <w:t>0.00</w:t>
            </w:r>
            <w:r>
              <w:rPr>
                <w:rFonts w:ascii="Times New Roman" w:hAnsi="Times New Roman" w:cs="Times New Roman"/>
                <w:sz w:val="16"/>
                <w:szCs w:val="16"/>
              </w:rPr>
              <w:t>75</w:t>
            </w:r>
          </w:p>
        </w:tc>
        <w:tc>
          <w:tcPr>
            <w:tcW w:w="1890" w:type="dxa"/>
            <w:gridSpan w:val="2"/>
            <w:vAlign w:val="center"/>
          </w:tcPr>
          <w:p w14:paraId="7DD6AF5E"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$450.00</w:t>
            </w:r>
          </w:p>
        </w:tc>
      </w:tr>
      <w:tr w:rsidR="004B6447" w:rsidRPr="000E03DD" w14:paraId="0CFE7503"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59227A68"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(3)</w:t>
            </w:r>
          </w:p>
        </w:tc>
        <w:tc>
          <w:tcPr>
            <w:tcW w:w="2832" w:type="dxa"/>
            <w:gridSpan w:val="2"/>
            <w:vAlign w:val="center"/>
          </w:tcPr>
          <w:p w14:paraId="1ABECB70"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Manufacturing &amp; Mining Machinery</w:t>
            </w:r>
          </w:p>
        </w:tc>
        <w:tc>
          <w:tcPr>
            <w:tcW w:w="1800" w:type="dxa"/>
            <w:gridSpan w:val="2"/>
            <w:vAlign w:val="center"/>
          </w:tcPr>
          <w:p w14:paraId="248F517E"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$100,000.00</w:t>
            </w:r>
          </w:p>
        </w:tc>
        <w:tc>
          <w:tcPr>
            <w:tcW w:w="1612" w:type="dxa"/>
            <w:gridSpan w:val="2"/>
            <w:vAlign w:val="center"/>
          </w:tcPr>
          <w:p w14:paraId="29362564"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$500.00</w:t>
            </w:r>
          </w:p>
        </w:tc>
        <w:tc>
          <w:tcPr>
            <w:tcW w:w="1644" w:type="dxa"/>
            <w:vAlign w:val="center"/>
          </w:tcPr>
          <w:p w14:paraId="1D454645"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$99,500.00</w:t>
            </w:r>
          </w:p>
        </w:tc>
        <w:tc>
          <w:tcPr>
            <w:tcW w:w="1038" w:type="dxa"/>
            <w:vAlign w:val="center"/>
          </w:tcPr>
          <w:p w14:paraId="05A58FD9" w14:textId="77777777" w:rsidR="004B6447" w:rsidRPr="000E03DD" w:rsidRDefault="004B6447" w:rsidP="00891252">
            <w:pPr>
              <w:jc w:val="center"/>
              <w:rPr>
                <w:rFonts w:ascii="Times New Roman" w:hAnsi="Times New Roman" w:cs="Times New Roman"/>
                <w:sz w:val="16"/>
                <w:szCs w:val="16"/>
              </w:rPr>
            </w:pPr>
            <w:r w:rsidRPr="00483E09">
              <w:rPr>
                <w:rFonts w:ascii="Times New Roman" w:hAnsi="Times New Roman" w:cs="Times New Roman"/>
                <w:sz w:val="16"/>
                <w:szCs w:val="16"/>
              </w:rPr>
              <w:t>0.0</w:t>
            </w:r>
            <w:r>
              <w:rPr>
                <w:rFonts w:ascii="Times New Roman" w:hAnsi="Times New Roman" w:cs="Times New Roman"/>
                <w:sz w:val="16"/>
                <w:szCs w:val="16"/>
              </w:rPr>
              <w:t>075</w:t>
            </w:r>
          </w:p>
        </w:tc>
        <w:tc>
          <w:tcPr>
            <w:tcW w:w="1890" w:type="dxa"/>
            <w:gridSpan w:val="2"/>
            <w:vAlign w:val="center"/>
          </w:tcPr>
          <w:p w14:paraId="3B8C35F3"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$746.25</w:t>
            </w:r>
          </w:p>
        </w:tc>
      </w:tr>
      <w:tr w:rsidR="004B6447" w:rsidRPr="000E03DD" w14:paraId="4DD6CDD5"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18DB9D61"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(4)</w:t>
            </w:r>
          </w:p>
        </w:tc>
        <w:tc>
          <w:tcPr>
            <w:tcW w:w="2832" w:type="dxa"/>
            <w:gridSpan w:val="2"/>
            <w:vAlign w:val="center"/>
          </w:tcPr>
          <w:p w14:paraId="3C3148F0"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Items sold through Vending Machines</w:t>
            </w:r>
          </w:p>
        </w:tc>
        <w:tc>
          <w:tcPr>
            <w:tcW w:w="1800" w:type="dxa"/>
            <w:gridSpan w:val="2"/>
            <w:vAlign w:val="center"/>
          </w:tcPr>
          <w:p w14:paraId="49C7E997"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$1,000.00</w:t>
            </w:r>
          </w:p>
        </w:tc>
        <w:tc>
          <w:tcPr>
            <w:tcW w:w="1612" w:type="dxa"/>
            <w:gridSpan w:val="2"/>
            <w:vAlign w:val="center"/>
          </w:tcPr>
          <w:p w14:paraId="15592DDC" w14:textId="77777777" w:rsidR="004B6447" w:rsidRPr="000E03DD" w:rsidRDefault="004B6447" w:rsidP="00891252">
            <w:pPr>
              <w:rPr>
                <w:rFonts w:ascii="Times New Roman" w:hAnsi="Times New Roman" w:cs="Times New Roman"/>
                <w:sz w:val="16"/>
                <w:szCs w:val="16"/>
              </w:rPr>
            </w:pPr>
          </w:p>
        </w:tc>
        <w:tc>
          <w:tcPr>
            <w:tcW w:w="1644" w:type="dxa"/>
            <w:vAlign w:val="center"/>
          </w:tcPr>
          <w:p w14:paraId="194108E5"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$1,000.00</w:t>
            </w:r>
          </w:p>
        </w:tc>
        <w:tc>
          <w:tcPr>
            <w:tcW w:w="1038" w:type="dxa"/>
            <w:vAlign w:val="center"/>
          </w:tcPr>
          <w:p w14:paraId="6EFF06F7"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0.015</w:t>
            </w:r>
          </w:p>
        </w:tc>
        <w:tc>
          <w:tcPr>
            <w:tcW w:w="1890" w:type="dxa"/>
            <w:gridSpan w:val="2"/>
            <w:vAlign w:val="center"/>
          </w:tcPr>
          <w:p w14:paraId="48BB2066"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$15.00</w:t>
            </w:r>
          </w:p>
        </w:tc>
      </w:tr>
      <w:tr w:rsidR="004B6447" w:rsidRPr="000E03DD" w14:paraId="78249CEC"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44A349FB"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(5)</w:t>
            </w:r>
          </w:p>
        </w:tc>
        <w:tc>
          <w:tcPr>
            <w:tcW w:w="2832" w:type="dxa"/>
            <w:gridSpan w:val="2"/>
            <w:vAlign w:val="center"/>
          </w:tcPr>
          <w:p w14:paraId="475A07B6"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Admissions from Amusements &amp; Exhibitions</w:t>
            </w:r>
          </w:p>
        </w:tc>
        <w:tc>
          <w:tcPr>
            <w:tcW w:w="1800" w:type="dxa"/>
            <w:gridSpan w:val="2"/>
            <w:vAlign w:val="center"/>
          </w:tcPr>
          <w:p w14:paraId="63E6AFAD"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$7,000.00</w:t>
            </w:r>
          </w:p>
        </w:tc>
        <w:tc>
          <w:tcPr>
            <w:tcW w:w="1612" w:type="dxa"/>
            <w:gridSpan w:val="2"/>
            <w:vAlign w:val="center"/>
          </w:tcPr>
          <w:p w14:paraId="23EE6288" w14:textId="77777777" w:rsidR="004B6447" w:rsidRPr="000E03DD" w:rsidRDefault="004B6447" w:rsidP="00891252">
            <w:pPr>
              <w:rPr>
                <w:rFonts w:ascii="Times New Roman" w:hAnsi="Times New Roman" w:cs="Times New Roman"/>
                <w:sz w:val="16"/>
                <w:szCs w:val="16"/>
              </w:rPr>
            </w:pPr>
          </w:p>
        </w:tc>
        <w:tc>
          <w:tcPr>
            <w:tcW w:w="1644" w:type="dxa"/>
            <w:vAlign w:val="center"/>
          </w:tcPr>
          <w:p w14:paraId="0B46B75A"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$7,000.00</w:t>
            </w:r>
          </w:p>
        </w:tc>
        <w:tc>
          <w:tcPr>
            <w:tcW w:w="1038" w:type="dxa"/>
            <w:vAlign w:val="center"/>
          </w:tcPr>
          <w:p w14:paraId="32F4B729"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0.02</w:t>
            </w:r>
          </w:p>
        </w:tc>
        <w:tc>
          <w:tcPr>
            <w:tcW w:w="1890" w:type="dxa"/>
            <w:gridSpan w:val="2"/>
            <w:vAlign w:val="center"/>
          </w:tcPr>
          <w:p w14:paraId="712373F6"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$140.00</w:t>
            </w:r>
          </w:p>
        </w:tc>
      </w:tr>
      <w:tr w:rsidR="004B6447" w:rsidRPr="000E03DD" w14:paraId="5DD451F1"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2FA513FA"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(6)</w:t>
            </w:r>
          </w:p>
        </w:tc>
        <w:tc>
          <w:tcPr>
            <w:tcW w:w="2832" w:type="dxa"/>
            <w:gridSpan w:val="2"/>
            <w:vAlign w:val="center"/>
          </w:tcPr>
          <w:p w14:paraId="6AFC3C9A"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All other sales and receipts</w:t>
            </w:r>
          </w:p>
        </w:tc>
        <w:tc>
          <w:tcPr>
            <w:tcW w:w="1800" w:type="dxa"/>
            <w:gridSpan w:val="2"/>
            <w:vAlign w:val="center"/>
          </w:tcPr>
          <w:p w14:paraId="69ADD787"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$7,000.00</w:t>
            </w:r>
          </w:p>
        </w:tc>
        <w:tc>
          <w:tcPr>
            <w:tcW w:w="1612" w:type="dxa"/>
            <w:gridSpan w:val="2"/>
            <w:vAlign w:val="center"/>
          </w:tcPr>
          <w:p w14:paraId="4D325259" w14:textId="77777777" w:rsidR="004B6447" w:rsidRPr="000E03DD" w:rsidRDefault="004B6447" w:rsidP="00891252">
            <w:pPr>
              <w:rPr>
                <w:rFonts w:ascii="Times New Roman" w:hAnsi="Times New Roman" w:cs="Times New Roman"/>
                <w:sz w:val="16"/>
                <w:szCs w:val="16"/>
              </w:rPr>
            </w:pPr>
          </w:p>
        </w:tc>
        <w:tc>
          <w:tcPr>
            <w:tcW w:w="1644" w:type="dxa"/>
            <w:vAlign w:val="center"/>
          </w:tcPr>
          <w:p w14:paraId="1E8E0749"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$7,000.00</w:t>
            </w:r>
          </w:p>
        </w:tc>
        <w:tc>
          <w:tcPr>
            <w:tcW w:w="1038" w:type="dxa"/>
            <w:vAlign w:val="center"/>
          </w:tcPr>
          <w:p w14:paraId="49BA4506"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0.02</w:t>
            </w:r>
          </w:p>
        </w:tc>
        <w:tc>
          <w:tcPr>
            <w:tcW w:w="1890" w:type="dxa"/>
            <w:gridSpan w:val="2"/>
            <w:vAlign w:val="center"/>
          </w:tcPr>
          <w:p w14:paraId="09F6D84A"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$140.00</w:t>
            </w:r>
          </w:p>
        </w:tc>
      </w:tr>
      <w:tr w:rsidR="004B6447" w:rsidRPr="000E03DD" w14:paraId="09FCD63C"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35587A32"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(7)</w:t>
            </w:r>
          </w:p>
        </w:tc>
        <w:tc>
          <w:tcPr>
            <w:tcW w:w="2832" w:type="dxa"/>
            <w:gridSpan w:val="2"/>
            <w:vAlign w:val="center"/>
          </w:tcPr>
          <w:p w14:paraId="1E549C5E" w14:textId="77777777" w:rsidR="004B6447" w:rsidRPr="00511548" w:rsidRDefault="004B6447" w:rsidP="00891252">
            <w:pPr>
              <w:rPr>
                <w:rFonts w:ascii="Times New Roman" w:hAnsi="Times New Roman" w:cs="Times New Roman"/>
                <w:sz w:val="16"/>
                <w:szCs w:val="16"/>
              </w:rPr>
            </w:pPr>
            <w:r w:rsidRPr="009C44F1">
              <w:rPr>
                <w:rFonts w:ascii="Times New Roman" w:hAnsi="Times New Roman" w:cs="Times New Roman"/>
                <w:sz w:val="16"/>
                <w:szCs w:val="16"/>
              </w:rPr>
              <w:t>Food/Grocery</w:t>
            </w:r>
          </w:p>
        </w:tc>
        <w:tc>
          <w:tcPr>
            <w:tcW w:w="1800" w:type="dxa"/>
            <w:gridSpan w:val="2"/>
            <w:vAlign w:val="center"/>
          </w:tcPr>
          <w:p w14:paraId="2EFF9193"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$10,000.00</w:t>
            </w:r>
          </w:p>
        </w:tc>
        <w:tc>
          <w:tcPr>
            <w:tcW w:w="1612" w:type="dxa"/>
            <w:gridSpan w:val="2"/>
            <w:tcBorders>
              <w:bottom w:val="single" w:sz="4" w:space="0" w:color="auto"/>
            </w:tcBorders>
            <w:shd w:val="clear" w:color="auto" w:fill="auto"/>
            <w:vAlign w:val="center"/>
          </w:tcPr>
          <w:p w14:paraId="1D807C90"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$3,000.00</w:t>
            </w:r>
          </w:p>
        </w:tc>
        <w:tc>
          <w:tcPr>
            <w:tcW w:w="1644" w:type="dxa"/>
            <w:tcBorders>
              <w:bottom w:val="single" w:sz="4" w:space="0" w:color="auto"/>
            </w:tcBorders>
            <w:shd w:val="clear" w:color="auto" w:fill="auto"/>
            <w:vAlign w:val="center"/>
          </w:tcPr>
          <w:p w14:paraId="653750B7"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$7,000.00</w:t>
            </w:r>
          </w:p>
        </w:tc>
        <w:tc>
          <w:tcPr>
            <w:tcW w:w="1038" w:type="dxa"/>
            <w:tcBorders>
              <w:bottom w:val="single" w:sz="4" w:space="0" w:color="auto"/>
            </w:tcBorders>
            <w:vAlign w:val="center"/>
          </w:tcPr>
          <w:p w14:paraId="1620635C"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0.02</w:t>
            </w:r>
          </w:p>
        </w:tc>
        <w:tc>
          <w:tcPr>
            <w:tcW w:w="1890" w:type="dxa"/>
            <w:gridSpan w:val="2"/>
            <w:vAlign w:val="center"/>
          </w:tcPr>
          <w:p w14:paraId="739082F5"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$140.00</w:t>
            </w:r>
          </w:p>
        </w:tc>
      </w:tr>
      <w:tr w:rsidR="004B6447" w:rsidRPr="000E03DD" w14:paraId="6CB6A84C"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43B37E8F" w14:textId="77777777" w:rsidR="004B6447" w:rsidRPr="000E03DD" w:rsidRDefault="004B6447" w:rsidP="00891252">
            <w:pPr>
              <w:rPr>
                <w:rFonts w:ascii="Times New Roman" w:hAnsi="Times New Roman" w:cs="Times New Roman"/>
                <w:sz w:val="16"/>
                <w:szCs w:val="16"/>
              </w:rPr>
            </w:pPr>
            <w:r>
              <w:rPr>
                <w:rFonts w:ascii="Times New Roman" w:hAnsi="Times New Roman" w:cs="Times New Roman"/>
                <w:sz w:val="16"/>
                <w:szCs w:val="16"/>
              </w:rPr>
              <w:t>(8)</w:t>
            </w:r>
          </w:p>
        </w:tc>
        <w:tc>
          <w:tcPr>
            <w:tcW w:w="2832" w:type="dxa"/>
            <w:gridSpan w:val="2"/>
            <w:vAlign w:val="center"/>
          </w:tcPr>
          <w:p w14:paraId="580B07B8" w14:textId="77777777" w:rsidR="004B6447" w:rsidRPr="00511548" w:rsidRDefault="004B6447" w:rsidP="00891252">
            <w:pPr>
              <w:rPr>
                <w:rFonts w:ascii="Times New Roman" w:hAnsi="Times New Roman" w:cs="Times New Roman"/>
                <w:sz w:val="16"/>
                <w:szCs w:val="16"/>
              </w:rPr>
            </w:pPr>
            <w:r w:rsidRPr="00511548">
              <w:rPr>
                <w:rFonts w:ascii="Times New Roman" w:hAnsi="Times New Roman" w:cs="Times New Roman"/>
                <w:sz w:val="16"/>
                <w:szCs w:val="16"/>
              </w:rPr>
              <w:t>Automobile withdrawal fee -</w:t>
            </w:r>
          </w:p>
          <w:p w14:paraId="3A33FA88" w14:textId="77777777" w:rsidR="004B6447" w:rsidRPr="000E03DD" w:rsidRDefault="004B6447" w:rsidP="00891252">
            <w:pPr>
              <w:rPr>
                <w:rFonts w:ascii="Times New Roman" w:hAnsi="Times New Roman" w:cs="Times New Roman"/>
                <w:sz w:val="16"/>
                <w:szCs w:val="16"/>
              </w:rPr>
            </w:pPr>
            <w:r w:rsidRPr="00511548">
              <w:rPr>
                <w:rFonts w:ascii="Times New Roman" w:hAnsi="Times New Roman" w:cs="Times New Roman"/>
                <w:sz w:val="16"/>
                <w:szCs w:val="16"/>
              </w:rPr>
              <w:t>Number of vehicles withdrawn</w:t>
            </w:r>
          </w:p>
        </w:tc>
        <w:tc>
          <w:tcPr>
            <w:tcW w:w="1800" w:type="dxa"/>
            <w:gridSpan w:val="2"/>
            <w:vAlign w:val="center"/>
          </w:tcPr>
          <w:p w14:paraId="771F0154"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1</w:t>
            </w:r>
          </w:p>
        </w:tc>
        <w:tc>
          <w:tcPr>
            <w:tcW w:w="1612" w:type="dxa"/>
            <w:gridSpan w:val="2"/>
            <w:tcBorders>
              <w:bottom w:val="single" w:sz="4" w:space="0" w:color="auto"/>
            </w:tcBorders>
            <w:shd w:val="clear" w:color="auto" w:fill="ADADAD" w:themeFill="background2" w:themeFillShade="BF"/>
            <w:vAlign w:val="center"/>
          </w:tcPr>
          <w:p w14:paraId="7B82F01E" w14:textId="77777777" w:rsidR="004B6447" w:rsidRPr="000E03DD" w:rsidRDefault="004B6447" w:rsidP="00891252">
            <w:pPr>
              <w:rPr>
                <w:rFonts w:ascii="Times New Roman" w:hAnsi="Times New Roman" w:cs="Times New Roman"/>
                <w:sz w:val="16"/>
                <w:szCs w:val="16"/>
              </w:rPr>
            </w:pPr>
          </w:p>
        </w:tc>
        <w:tc>
          <w:tcPr>
            <w:tcW w:w="1644" w:type="dxa"/>
            <w:tcBorders>
              <w:bottom w:val="single" w:sz="4" w:space="0" w:color="auto"/>
            </w:tcBorders>
            <w:shd w:val="clear" w:color="auto" w:fill="ADADAD" w:themeFill="background2" w:themeFillShade="BF"/>
            <w:vAlign w:val="center"/>
          </w:tcPr>
          <w:p w14:paraId="6942B1CC" w14:textId="77777777" w:rsidR="004B6447" w:rsidRPr="000E03DD" w:rsidRDefault="004B6447" w:rsidP="00891252">
            <w:pPr>
              <w:rPr>
                <w:rFonts w:ascii="Times New Roman" w:hAnsi="Times New Roman" w:cs="Times New Roman"/>
                <w:sz w:val="16"/>
                <w:szCs w:val="16"/>
              </w:rPr>
            </w:pPr>
          </w:p>
        </w:tc>
        <w:tc>
          <w:tcPr>
            <w:tcW w:w="1038" w:type="dxa"/>
            <w:tcBorders>
              <w:bottom w:val="single" w:sz="4" w:space="0" w:color="auto"/>
            </w:tcBorders>
            <w:vAlign w:val="center"/>
          </w:tcPr>
          <w:p w14:paraId="3EABC589"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$2.50</w:t>
            </w:r>
          </w:p>
        </w:tc>
        <w:tc>
          <w:tcPr>
            <w:tcW w:w="1890" w:type="dxa"/>
            <w:gridSpan w:val="2"/>
            <w:vAlign w:val="center"/>
          </w:tcPr>
          <w:p w14:paraId="5EC5FE39"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$2.50</w:t>
            </w:r>
          </w:p>
        </w:tc>
      </w:tr>
      <w:tr w:rsidR="004B6447" w:rsidRPr="000E03DD" w14:paraId="6DDA8483"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val="restart"/>
            <w:tcBorders>
              <w:top w:val="nil"/>
              <w:left w:val="nil"/>
              <w:bottom w:val="nil"/>
              <w:right w:val="nil"/>
            </w:tcBorders>
            <w:vAlign w:val="center"/>
          </w:tcPr>
          <w:p w14:paraId="36635269" w14:textId="77777777" w:rsidR="004B6447" w:rsidRDefault="004B6447" w:rsidP="00891252">
            <w:pPr>
              <w:rPr>
                <w:rFonts w:ascii="Times New Roman" w:hAnsi="Times New Roman" w:cs="Times New Roman"/>
                <w:sz w:val="16"/>
                <w:szCs w:val="16"/>
              </w:rPr>
            </w:pPr>
          </w:p>
        </w:tc>
        <w:tc>
          <w:tcPr>
            <w:tcW w:w="4469" w:type="dxa"/>
            <w:gridSpan w:val="4"/>
            <w:vMerge w:val="restart"/>
            <w:tcBorders>
              <w:top w:val="nil"/>
              <w:left w:val="nil"/>
              <w:bottom w:val="nil"/>
              <w:right w:val="nil"/>
            </w:tcBorders>
            <w:vAlign w:val="center"/>
          </w:tcPr>
          <w:p w14:paraId="1B5D6814" w14:textId="77777777" w:rsidR="004B6447" w:rsidRDefault="004B6447" w:rsidP="00891252">
            <w:pPr>
              <w:rPr>
                <w:rFonts w:ascii="Times New Roman" w:hAnsi="Times New Roman" w:cs="Times New Roman"/>
                <w:sz w:val="16"/>
                <w:szCs w:val="16"/>
              </w:rPr>
            </w:pPr>
            <w:r w:rsidRPr="000C685D">
              <w:rPr>
                <w:rFonts w:ascii="Times New Roman" w:hAnsi="Times New Roman" w:cs="Times New Roman"/>
                <w:sz w:val="16"/>
                <w:szCs w:val="16"/>
              </w:rPr>
              <w:t>This return must be postmarked by the 20th day of the month following the reporting period for which you are filing to be considered a timely return.</w:t>
            </w:r>
          </w:p>
          <w:p w14:paraId="696E8A40" w14:textId="77777777" w:rsidR="004B6447" w:rsidRDefault="004B6447" w:rsidP="00891252">
            <w:pPr>
              <w:rPr>
                <w:rFonts w:ascii="Times New Roman" w:hAnsi="Times New Roman" w:cs="Times New Roman"/>
                <w:sz w:val="16"/>
                <w:szCs w:val="16"/>
              </w:rPr>
            </w:pPr>
          </w:p>
          <w:p w14:paraId="50BAA1ED" w14:textId="77777777" w:rsidR="004B6447" w:rsidRDefault="004B6447" w:rsidP="00891252">
            <w:pPr>
              <w:rPr>
                <w:rFonts w:ascii="Times New Roman" w:hAnsi="Times New Roman" w:cs="Times New Roman"/>
                <w:sz w:val="16"/>
                <w:szCs w:val="16"/>
              </w:rPr>
            </w:pPr>
            <w:r w:rsidRPr="000C685D">
              <w:rPr>
                <w:rFonts w:ascii="Times New Roman" w:hAnsi="Times New Roman" w:cs="Times New Roman"/>
                <w:sz w:val="16"/>
                <w:szCs w:val="16"/>
              </w:rPr>
              <w:t>By signing this return, I am certifying this return, including any accompanying schedules or statements, ha</w:t>
            </w:r>
            <w:r>
              <w:rPr>
                <w:rFonts w:ascii="Times New Roman" w:hAnsi="Times New Roman" w:cs="Times New Roman"/>
                <w:sz w:val="16"/>
                <w:szCs w:val="16"/>
              </w:rPr>
              <w:t>s</w:t>
            </w:r>
            <w:r w:rsidRPr="000C685D">
              <w:rPr>
                <w:rFonts w:ascii="Times New Roman" w:hAnsi="Times New Roman" w:cs="Times New Roman"/>
                <w:sz w:val="16"/>
                <w:szCs w:val="16"/>
              </w:rPr>
              <w:t xml:space="preserve"> been examined by me and is, to the best of my knowledge and belief, a true and correct return for the period stated.</w:t>
            </w:r>
          </w:p>
        </w:tc>
        <w:tc>
          <w:tcPr>
            <w:tcW w:w="270" w:type="dxa"/>
            <w:vMerge w:val="restart"/>
            <w:tcBorders>
              <w:top w:val="nil"/>
              <w:left w:val="nil"/>
              <w:bottom w:val="nil"/>
              <w:right w:val="single" w:sz="4" w:space="0" w:color="auto"/>
            </w:tcBorders>
            <w:vAlign w:val="center"/>
          </w:tcPr>
          <w:p w14:paraId="22E2D16C" w14:textId="77777777" w:rsidR="004B6447" w:rsidRPr="000E03DD" w:rsidRDefault="004B6447" w:rsidP="00891252">
            <w:pPr>
              <w:rPr>
                <w:rFonts w:ascii="Times New Roman" w:hAnsi="Times New Roman" w:cs="Times New Roman"/>
                <w:sz w:val="16"/>
                <w:szCs w:val="16"/>
              </w:rPr>
            </w:pPr>
          </w:p>
        </w:tc>
        <w:tc>
          <w:tcPr>
            <w:tcW w:w="4294" w:type="dxa"/>
            <w:gridSpan w:val="4"/>
            <w:tcBorders>
              <w:left w:val="single" w:sz="4" w:space="0" w:color="auto"/>
            </w:tcBorders>
            <w:shd w:val="clear" w:color="auto" w:fill="FFFFFF" w:themeFill="background1"/>
            <w:vAlign w:val="center"/>
          </w:tcPr>
          <w:p w14:paraId="7288EB48"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(9) TOTAL GROSS TAX DUE</w:t>
            </w:r>
          </w:p>
          <w:p w14:paraId="09B71B33"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 xml:space="preserve">        Total of Column E, Lines 1-8</w:t>
            </w:r>
          </w:p>
        </w:tc>
        <w:tc>
          <w:tcPr>
            <w:tcW w:w="1890" w:type="dxa"/>
            <w:gridSpan w:val="2"/>
            <w:vAlign w:val="center"/>
          </w:tcPr>
          <w:p w14:paraId="509B38AF" w14:textId="77777777" w:rsidR="004B6447" w:rsidRPr="000E03DD" w:rsidRDefault="004B6447" w:rsidP="00891252">
            <w:pPr>
              <w:jc w:val="center"/>
              <w:rPr>
                <w:rFonts w:ascii="Times New Roman" w:hAnsi="Times New Roman" w:cs="Times New Roman"/>
                <w:sz w:val="16"/>
                <w:szCs w:val="16"/>
              </w:rPr>
            </w:pPr>
            <w:r>
              <w:rPr>
                <w:rFonts w:ascii="Times New Roman" w:hAnsi="Times New Roman" w:cs="Times New Roman"/>
                <w:sz w:val="16"/>
                <w:szCs w:val="16"/>
              </w:rPr>
              <w:t>$2,083.75</w:t>
            </w:r>
          </w:p>
        </w:tc>
      </w:tr>
      <w:tr w:rsidR="004B6447" w:rsidRPr="000E03DD" w14:paraId="21EF7B6D"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tcBorders>
              <w:top w:val="nil"/>
              <w:left w:val="nil"/>
              <w:bottom w:val="nil"/>
              <w:right w:val="nil"/>
            </w:tcBorders>
            <w:vAlign w:val="center"/>
          </w:tcPr>
          <w:p w14:paraId="731A87DA" w14:textId="77777777" w:rsidR="004B6447" w:rsidRPr="000E03DD" w:rsidRDefault="004B6447" w:rsidP="00891252">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5BDAB68C" w14:textId="77777777" w:rsidR="004B6447" w:rsidRPr="000E03DD" w:rsidRDefault="004B6447" w:rsidP="00891252">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7099F88A" w14:textId="77777777" w:rsidR="004B6447" w:rsidRPr="000E03DD" w:rsidRDefault="004B6447" w:rsidP="00891252">
            <w:pPr>
              <w:rPr>
                <w:rFonts w:ascii="Times New Roman" w:hAnsi="Times New Roman" w:cs="Times New Roman"/>
                <w:sz w:val="16"/>
                <w:szCs w:val="16"/>
              </w:rPr>
            </w:pPr>
          </w:p>
        </w:tc>
        <w:tc>
          <w:tcPr>
            <w:tcW w:w="3256" w:type="dxa"/>
            <w:gridSpan w:val="3"/>
            <w:tcBorders>
              <w:left w:val="single" w:sz="4" w:space="0" w:color="auto"/>
            </w:tcBorders>
            <w:shd w:val="clear" w:color="auto" w:fill="FFFFFF" w:themeFill="background1"/>
            <w:vAlign w:val="center"/>
          </w:tcPr>
          <w:p w14:paraId="5DE0C49C"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(10) LESS DISCOUNT IF PAID ON TIME</w:t>
            </w:r>
          </w:p>
          <w:p w14:paraId="12E385E4" w14:textId="13315708" w:rsidR="004B6447" w:rsidRDefault="004B6447" w:rsidP="00891252">
            <w:pPr>
              <w:rPr>
                <w:rFonts w:ascii="Times New Roman" w:hAnsi="Times New Roman" w:cs="Times New Roman"/>
                <w:sz w:val="16"/>
                <w:szCs w:val="16"/>
              </w:rPr>
            </w:pPr>
            <w:r>
              <w:rPr>
                <w:rFonts w:ascii="Times New Roman" w:hAnsi="Times New Roman" w:cs="Times New Roman"/>
                <w:sz w:val="16"/>
                <w:szCs w:val="16"/>
              </w:rPr>
              <w:t xml:space="preserve">       (a) 5% on first $</w:t>
            </w:r>
            <w:r w:rsidR="003A4DAE">
              <w:rPr>
                <w:rFonts w:ascii="Times New Roman" w:hAnsi="Times New Roman" w:cs="Times New Roman"/>
                <w:sz w:val="16"/>
                <w:szCs w:val="16"/>
              </w:rPr>
              <w:t>1</w:t>
            </w:r>
            <w:r>
              <w:rPr>
                <w:rFonts w:ascii="Times New Roman" w:hAnsi="Times New Roman" w:cs="Times New Roman"/>
                <w:sz w:val="16"/>
                <w:szCs w:val="16"/>
              </w:rPr>
              <w:t xml:space="preserve">00.00 of tax up to </w:t>
            </w:r>
            <w:r w:rsidRPr="00A555C3">
              <w:rPr>
                <w:rFonts w:ascii="Times New Roman" w:hAnsi="Times New Roman" w:cs="Times New Roman"/>
                <w:sz w:val="16"/>
                <w:szCs w:val="16"/>
              </w:rPr>
              <w:t>$</w:t>
            </w:r>
            <w:r w:rsidR="003A4DAE" w:rsidRPr="00A555C3">
              <w:rPr>
                <w:rFonts w:ascii="Times New Roman" w:hAnsi="Times New Roman" w:cs="Times New Roman"/>
                <w:sz w:val="16"/>
                <w:szCs w:val="16"/>
              </w:rPr>
              <w:t>5</w:t>
            </w:r>
            <w:r w:rsidRPr="00A555C3">
              <w:rPr>
                <w:rFonts w:ascii="Times New Roman" w:hAnsi="Times New Roman" w:cs="Times New Roman"/>
                <w:sz w:val="16"/>
                <w:szCs w:val="16"/>
              </w:rPr>
              <w:t>.00</w:t>
            </w:r>
          </w:p>
        </w:tc>
        <w:tc>
          <w:tcPr>
            <w:tcW w:w="1038" w:type="dxa"/>
            <w:shd w:val="clear" w:color="auto" w:fill="FFFFFF" w:themeFill="background1"/>
            <w:vAlign w:val="center"/>
          </w:tcPr>
          <w:p w14:paraId="3D9440EA" w14:textId="0A000E4E" w:rsidR="004B6447" w:rsidRPr="003A4DAE" w:rsidRDefault="004B6447" w:rsidP="00891252">
            <w:pPr>
              <w:rPr>
                <w:rFonts w:ascii="Times New Roman" w:hAnsi="Times New Roman" w:cs="Times New Roman"/>
                <w:sz w:val="16"/>
                <w:szCs w:val="16"/>
                <w:highlight w:val="yellow"/>
              </w:rPr>
            </w:pPr>
            <w:r w:rsidRPr="00A555C3">
              <w:rPr>
                <w:rFonts w:ascii="Times New Roman" w:hAnsi="Times New Roman" w:cs="Times New Roman"/>
                <w:sz w:val="16"/>
                <w:szCs w:val="16"/>
              </w:rPr>
              <w:t>($</w:t>
            </w:r>
            <w:r w:rsidR="003A4DAE" w:rsidRPr="00A555C3">
              <w:rPr>
                <w:rFonts w:ascii="Times New Roman" w:hAnsi="Times New Roman" w:cs="Times New Roman"/>
                <w:sz w:val="16"/>
                <w:szCs w:val="16"/>
              </w:rPr>
              <w:t>5</w:t>
            </w:r>
            <w:r w:rsidRPr="00A555C3">
              <w:rPr>
                <w:rFonts w:ascii="Times New Roman" w:hAnsi="Times New Roman" w:cs="Times New Roman"/>
                <w:sz w:val="16"/>
                <w:szCs w:val="16"/>
              </w:rPr>
              <w:t>.00</w:t>
            </w:r>
            <w:r w:rsidRPr="0015319A">
              <w:rPr>
                <w:rFonts w:ascii="Times New Roman" w:hAnsi="Times New Roman" w:cs="Times New Roman"/>
                <w:sz w:val="16"/>
                <w:szCs w:val="16"/>
              </w:rPr>
              <w:t>)</w:t>
            </w:r>
          </w:p>
        </w:tc>
        <w:tc>
          <w:tcPr>
            <w:tcW w:w="1890" w:type="dxa"/>
            <w:gridSpan w:val="2"/>
            <w:vMerge w:val="restart"/>
            <w:vAlign w:val="center"/>
          </w:tcPr>
          <w:p w14:paraId="7B8B169D" w14:textId="5CAA9D9E" w:rsidR="004B6447" w:rsidRPr="000E03DD" w:rsidRDefault="004B6447" w:rsidP="00891252">
            <w:pPr>
              <w:jc w:val="center"/>
              <w:rPr>
                <w:rFonts w:ascii="Times New Roman" w:hAnsi="Times New Roman" w:cs="Times New Roman"/>
                <w:sz w:val="16"/>
                <w:szCs w:val="16"/>
              </w:rPr>
            </w:pPr>
            <w:r w:rsidRPr="00A555C3">
              <w:rPr>
                <w:rFonts w:ascii="Times New Roman" w:hAnsi="Times New Roman" w:cs="Times New Roman"/>
                <w:sz w:val="16"/>
                <w:szCs w:val="16"/>
              </w:rPr>
              <w:t>($4</w:t>
            </w:r>
            <w:r w:rsidR="00094EFB" w:rsidRPr="00A555C3">
              <w:rPr>
                <w:rFonts w:ascii="Times New Roman" w:hAnsi="Times New Roman" w:cs="Times New Roman"/>
                <w:sz w:val="16"/>
                <w:szCs w:val="16"/>
              </w:rPr>
              <w:t>4</w:t>
            </w:r>
            <w:r w:rsidRPr="00A555C3">
              <w:rPr>
                <w:rFonts w:ascii="Times New Roman" w:hAnsi="Times New Roman" w:cs="Times New Roman"/>
                <w:sz w:val="16"/>
                <w:szCs w:val="16"/>
              </w:rPr>
              <w:t>.68)</w:t>
            </w:r>
          </w:p>
        </w:tc>
      </w:tr>
      <w:tr w:rsidR="004B6447" w:rsidRPr="000E03DD" w14:paraId="3331CD74"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tcBorders>
              <w:top w:val="nil"/>
              <w:left w:val="nil"/>
              <w:bottom w:val="nil"/>
              <w:right w:val="nil"/>
            </w:tcBorders>
            <w:vAlign w:val="center"/>
          </w:tcPr>
          <w:p w14:paraId="7B5EB7C5" w14:textId="77777777" w:rsidR="004B6447" w:rsidRPr="000E03DD" w:rsidRDefault="004B6447" w:rsidP="00891252">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7BBD0317" w14:textId="77777777" w:rsidR="004B6447" w:rsidRPr="000E03DD" w:rsidRDefault="004B6447" w:rsidP="00891252">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1D2C7362" w14:textId="77777777" w:rsidR="004B6447" w:rsidRPr="000E03DD" w:rsidRDefault="004B6447" w:rsidP="00891252">
            <w:pPr>
              <w:rPr>
                <w:rFonts w:ascii="Times New Roman" w:hAnsi="Times New Roman" w:cs="Times New Roman"/>
                <w:sz w:val="16"/>
                <w:szCs w:val="16"/>
              </w:rPr>
            </w:pPr>
          </w:p>
        </w:tc>
        <w:tc>
          <w:tcPr>
            <w:tcW w:w="3256" w:type="dxa"/>
            <w:gridSpan w:val="3"/>
            <w:tcBorders>
              <w:left w:val="single" w:sz="4" w:space="0" w:color="auto"/>
            </w:tcBorders>
            <w:shd w:val="clear" w:color="auto" w:fill="FFFFFF" w:themeFill="background1"/>
            <w:vAlign w:val="center"/>
          </w:tcPr>
          <w:p w14:paraId="4D532AFA" w14:textId="494C1F5E" w:rsidR="004B6447" w:rsidRDefault="004B6447" w:rsidP="00891252">
            <w:pPr>
              <w:rPr>
                <w:rFonts w:ascii="Times New Roman" w:hAnsi="Times New Roman" w:cs="Times New Roman"/>
                <w:sz w:val="16"/>
                <w:szCs w:val="16"/>
              </w:rPr>
            </w:pPr>
            <w:r>
              <w:rPr>
                <w:rFonts w:ascii="Times New Roman" w:hAnsi="Times New Roman" w:cs="Times New Roman"/>
                <w:sz w:val="16"/>
                <w:szCs w:val="16"/>
              </w:rPr>
              <w:t xml:space="preserve">       (b) 2% on tax over </w:t>
            </w:r>
            <w:r w:rsidRPr="00A555C3">
              <w:rPr>
                <w:rFonts w:ascii="Times New Roman" w:hAnsi="Times New Roman" w:cs="Times New Roman"/>
                <w:sz w:val="16"/>
                <w:szCs w:val="16"/>
              </w:rPr>
              <w:t>$</w:t>
            </w:r>
            <w:r w:rsidR="003A4DAE" w:rsidRPr="00A555C3">
              <w:rPr>
                <w:rFonts w:ascii="Times New Roman" w:hAnsi="Times New Roman" w:cs="Times New Roman"/>
                <w:sz w:val="16"/>
                <w:szCs w:val="16"/>
              </w:rPr>
              <w:t>1</w:t>
            </w:r>
            <w:r w:rsidRPr="00A555C3">
              <w:rPr>
                <w:rFonts w:ascii="Times New Roman" w:hAnsi="Times New Roman" w:cs="Times New Roman"/>
                <w:sz w:val="16"/>
                <w:szCs w:val="16"/>
              </w:rPr>
              <w:t>00.00</w:t>
            </w:r>
            <w:r>
              <w:rPr>
                <w:rFonts w:ascii="Times New Roman" w:hAnsi="Times New Roman" w:cs="Times New Roman"/>
                <w:sz w:val="16"/>
                <w:szCs w:val="16"/>
              </w:rPr>
              <w:t xml:space="preserve"> up to </w:t>
            </w:r>
            <w:r w:rsidRPr="00A555C3">
              <w:rPr>
                <w:rFonts w:ascii="Times New Roman" w:hAnsi="Times New Roman" w:cs="Times New Roman"/>
                <w:sz w:val="16"/>
                <w:szCs w:val="16"/>
              </w:rPr>
              <w:t>$9</w:t>
            </w:r>
            <w:r w:rsidR="003A4DAE" w:rsidRPr="00A555C3">
              <w:rPr>
                <w:rFonts w:ascii="Times New Roman" w:hAnsi="Times New Roman" w:cs="Times New Roman"/>
                <w:sz w:val="16"/>
                <w:szCs w:val="16"/>
              </w:rPr>
              <w:t>5</w:t>
            </w:r>
            <w:r w:rsidRPr="00A555C3">
              <w:rPr>
                <w:rFonts w:ascii="Times New Roman" w:hAnsi="Times New Roman" w:cs="Times New Roman"/>
                <w:sz w:val="16"/>
                <w:szCs w:val="16"/>
              </w:rPr>
              <w:t>.00</w:t>
            </w:r>
          </w:p>
          <w:p w14:paraId="0AA49164" w14:textId="4CDF251A" w:rsidR="004B6447" w:rsidRDefault="004B6447" w:rsidP="00891252">
            <w:pPr>
              <w:rPr>
                <w:rFonts w:ascii="Times New Roman" w:hAnsi="Times New Roman" w:cs="Times New Roman"/>
                <w:sz w:val="16"/>
                <w:szCs w:val="16"/>
              </w:rPr>
            </w:pPr>
            <w:r>
              <w:rPr>
                <w:rFonts w:ascii="Times New Roman" w:hAnsi="Times New Roman" w:cs="Times New Roman"/>
                <w:sz w:val="16"/>
                <w:szCs w:val="16"/>
              </w:rPr>
              <w:t xml:space="preserve">                Total discount not to exceed </w:t>
            </w:r>
            <w:r w:rsidRPr="00A555C3">
              <w:rPr>
                <w:rFonts w:ascii="Times New Roman" w:hAnsi="Times New Roman" w:cs="Times New Roman"/>
                <w:sz w:val="16"/>
                <w:szCs w:val="16"/>
              </w:rPr>
              <w:t>$</w:t>
            </w:r>
            <w:r w:rsidR="003A4DAE" w:rsidRPr="00A555C3">
              <w:rPr>
                <w:rFonts w:ascii="Times New Roman" w:hAnsi="Times New Roman" w:cs="Times New Roman"/>
                <w:sz w:val="16"/>
                <w:szCs w:val="16"/>
              </w:rPr>
              <w:t>1</w:t>
            </w:r>
            <w:r w:rsidRPr="00A555C3">
              <w:rPr>
                <w:rFonts w:ascii="Times New Roman" w:hAnsi="Times New Roman" w:cs="Times New Roman"/>
                <w:sz w:val="16"/>
                <w:szCs w:val="16"/>
              </w:rPr>
              <w:t>00.00</w:t>
            </w:r>
          </w:p>
        </w:tc>
        <w:tc>
          <w:tcPr>
            <w:tcW w:w="1038" w:type="dxa"/>
            <w:shd w:val="clear" w:color="auto" w:fill="FFFFFF" w:themeFill="background1"/>
            <w:vAlign w:val="center"/>
          </w:tcPr>
          <w:p w14:paraId="666A5143" w14:textId="20126407" w:rsidR="004B6447" w:rsidRPr="00094EFB" w:rsidRDefault="004B6447" w:rsidP="00891252">
            <w:pPr>
              <w:rPr>
                <w:rFonts w:ascii="Times New Roman" w:hAnsi="Times New Roman" w:cs="Times New Roman"/>
                <w:sz w:val="16"/>
                <w:szCs w:val="16"/>
                <w:highlight w:val="yellow"/>
              </w:rPr>
            </w:pPr>
            <w:r w:rsidRPr="00A555C3">
              <w:rPr>
                <w:rFonts w:ascii="Times New Roman" w:hAnsi="Times New Roman" w:cs="Times New Roman"/>
                <w:sz w:val="16"/>
                <w:szCs w:val="16"/>
              </w:rPr>
              <w:t>($3</w:t>
            </w:r>
            <w:r w:rsidR="00094EFB" w:rsidRPr="00A555C3">
              <w:rPr>
                <w:rFonts w:ascii="Times New Roman" w:hAnsi="Times New Roman" w:cs="Times New Roman"/>
                <w:sz w:val="16"/>
                <w:szCs w:val="16"/>
              </w:rPr>
              <w:t>9</w:t>
            </w:r>
            <w:r w:rsidRPr="00A555C3">
              <w:rPr>
                <w:rFonts w:ascii="Times New Roman" w:hAnsi="Times New Roman" w:cs="Times New Roman"/>
                <w:sz w:val="16"/>
                <w:szCs w:val="16"/>
              </w:rPr>
              <w:t>.</w:t>
            </w:r>
            <w:r w:rsidRPr="0015319A">
              <w:rPr>
                <w:rFonts w:ascii="Times New Roman" w:hAnsi="Times New Roman" w:cs="Times New Roman"/>
                <w:sz w:val="16"/>
                <w:szCs w:val="16"/>
              </w:rPr>
              <w:t>68)</w:t>
            </w:r>
          </w:p>
        </w:tc>
        <w:tc>
          <w:tcPr>
            <w:tcW w:w="1890" w:type="dxa"/>
            <w:gridSpan w:val="2"/>
            <w:vMerge/>
            <w:vAlign w:val="center"/>
          </w:tcPr>
          <w:p w14:paraId="17BC706D" w14:textId="77777777" w:rsidR="004B6447" w:rsidRPr="000E03DD" w:rsidRDefault="004B6447" w:rsidP="00891252">
            <w:pPr>
              <w:rPr>
                <w:rFonts w:ascii="Times New Roman" w:hAnsi="Times New Roman" w:cs="Times New Roman"/>
                <w:sz w:val="16"/>
                <w:szCs w:val="16"/>
              </w:rPr>
            </w:pPr>
          </w:p>
        </w:tc>
      </w:tr>
      <w:tr w:rsidR="004B6447" w:rsidRPr="000E03DD" w14:paraId="22F8B544"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tcBorders>
              <w:top w:val="nil"/>
              <w:left w:val="nil"/>
              <w:bottom w:val="nil"/>
              <w:right w:val="nil"/>
            </w:tcBorders>
            <w:vAlign w:val="center"/>
          </w:tcPr>
          <w:p w14:paraId="18A3BC66" w14:textId="77777777" w:rsidR="004B6447" w:rsidRPr="000E03DD" w:rsidRDefault="004B6447" w:rsidP="00891252">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5C7F660D" w14:textId="77777777" w:rsidR="004B6447" w:rsidRPr="000E03DD" w:rsidRDefault="004B6447" w:rsidP="00891252">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1E7AE820" w14:textId="77777777" w:rsidR="004B6447" w:rsidRPr="000E03DD" w:rsidRDefault="004B6447" w:rsidP="00891252">
            <w:pPr>
              <w:rPr>
                <w:rFonts w:ascii="Times New Roman" w:hAnsi="Times New Roman" w:cs="Times New Roman"/>
                <w:sz w:val="16"/>
                <w:szCs w:val="16"/>
              </w:rPr>
            </w:pPr>
          </w:p>
        </w:tc>
        <w:tc>
          <w:tcPr>
            <w:tcW w:w="4294" w:type="dxa"/>
            <w:gridSpan w:val="4"/>
            <w:tcBorders>
              <w:left w:val="single" w:sz="4" w:space="0" w:color="auto"/>
            </w:tcBorders>
            <w:shd w:val="clear" w:color="auto" w:fill="FFFFFF" w:themeFill="background1"/>
            <w:vAlign w:val="center"/>
          </w:tcPr>
          <w:p w14:paraId="6C27E093"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 xml:space="preserve">(11) PENALTY – FAILURE TO TIMELY FILE – If filed late, 10% of total tax (Line 9) or $50.00, whichever is greater </w:t>
            </w:r>
          </w:p>
        </w:tc>
        <w:tc>
          <w:tcPr>
            <w:tcW w:w="1890" w:type="dxa"/>
            <w:gridSpan w:val="2"/>
            <w:vAlign w:val="center"/>
          </w:tcPr>
          <w:p w14:paraId="50DF5625" w14:textId="77777777" w:rsidR="004B6447" w:rsidRPr="000E03DD" w:rsidRDefault="004B6447" w:rsidP="00891252">
            <w:pPr>
              <w:rPr>
                <w:rFonts w:ascii="Times New Roman" w:hAnsi="Times New Roman" w:cs="Times New Roman"/>
                <w:sz w:val="16"/>
                <w:szCs w:val="16"/>
              </w:rPr>
            </w:pPr>
          </w:p>
        </w:tc>
      </w:tr>
      <w:tr w:rsidR="004B6447" w:rsidRPr="000E03DD" w14:paraId="32A19F59"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tcBorders>
              <w:top w:val="nil"/>
              <w:left w:val="nil"/>
              <w:bottom w:val="nil"/>
              <w:right w:val="nil"/>
            </w:tcBorders>
            <w:vAlign w:val="center"/>
          </w:tcPr>
          <w:p w14:paraId="3A4EB3CA" w14:textId="77777777" w:rsidR="004B6447" w:rsidRPr="000E03DD" w:rsidRDefault="004B6447" w:rsidP="00891252">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78542E29" w14:textId="77777777" w:rsidR="004B6447" w:rsidRPr="000E03DD" w:rsidRDefault="004B6447" w:rsidP="00891252">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507BDCAB" w14:textId="77777777" w:rsidR="004B6447" w:rsidRPr="000E03DD" w:rsidRDefault="004B6447" w:rsidP="00891252">
            <w:pPr>
              <w:rPr>
                <w:rFonts w:ascii="Times New Roman" w:hAnsi="Times New Roman" w:cs="Times New Roman"/>
                <w:sz w:val="16"/>
                <w:szCs w:val="16"/>
              </w:rPr>
            </w:pPr>
          </w:p>
        </w:tc>
        <w:tc>
          <w:tcPr>
            <w:tcW w:w="4294" w:type="dxa"/>
            <w:gridSpan w:val="4"/>
            <w:tcBorders>
              <w:left w:val="single" w:sz="4" w:space="0" w:color="auto"/>
            </w:tcBorders>
            <w:shd w:val="clear" w:color="auto" w:fill="FFFFFF" w:themeFill="background1"/>
            <w:vAlign w:val="center"/>
          </w:tcPr>
          <w:p w14:paraId="3ACD7D0A"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 xml:space="preserve">(12) PENALTY – FAILURE TO TIMELY PAY – If paid late, 10% </w:t>
            </w:r>
            <w:r w:rsidRPr="00ED3610">
              <w:rPr>
                <w:rFonts w:ascii="Times New Roman" w:hAnsi="Times New Roman" w:cs="Times New Roman"/>
                <w:sz w:val="16"/>
                <w:szCs w:val="16"/>
              </w:rPr>
              <w:t xml:space="preserve">of total tax (Line </w:t>
            </w:r>
            <w:r>
              <w:rPr>
                <w:rFonts w:ascii="Times New Roman" w:hAnsi="Times New Roman" w:cs="Times New Roman"/>
                <w:sz w:val="16"/>
                <w:szCs w:val="16"/>
              </w:rPr>
              <w:t>9</w:t>
            </w:r>
            <w:r w:rsidRPr="00ED3610">
              <w:rPr>
                <w:rFonts w:ascii="Times New Roman" w:hAnsi="Times New Roman" w:cs="Times New Roman"/>
                <w:sz w:val="16"/>
                <w:szCs w:val="16"/>
              </w:rPr>
              <w:t>)</w:t>
            </w:r>
          </w:p>
        </w:tc>
        <w:tc>
          <w:tcPr>
            <w:tcW w:w="1890" w:type="dxa"/>
            <w:gridSpan w:val="2"/>
            <w:vAlign w:val="center"/>
          </w:tcPr>
          <w:p w14:paraId="7842B834" w14:textId="77777777" w:rsidR="004B6447" w:rsidRPr="000E03DD" w:rsidRDefault="004B6447" w:rsidP="00891252">
            <w:pPr>
              <w:rPr>
                <w:rFonts w:ascii="Times New Roman" w:hAnsi="Times New Roman" w:cs="Times New Roman"/>
                <w:sz w:val="16"/>
                <w:szCs w:val="16"/>
              </w:rPr>
            </w:pPr>
          </w:p>
        </w:tc>
      </w:tr>
      <w:tr w:rsidR="004B6447" w:rsidRPr="000E03DD" w14:paraId="7518C427"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nil"/>
              <w:left w:val="nil"/>
              <w:bottom w:val="nil"/>
              <w:right w:val="nil"/>
            </w:tcBorders>
            <w:vAlign w:val="center"/>
          </w:tcPr>
          <w:p w14:paraId="7D6AE7EE" w14:textId="77777777" w:rsidR="004B6447" w:rsidRDefault="004B6447" w:rsidP="00891252">
            <w:pPr>
              <w:rPr>
                <w:rFonts w:ascii="Times New Roman" w:hAnsi="Times New Roman" w:cs="Times New Roman"/>
                <w:sz w:val="16"/>
                <w:szCs w:val="16"/>
              </w:rPr>
            </w:pPr>
          </w:p>
        </w:tc>
        <w:tc>
          <w:tcPr>
            <w:tcW w:w="260" w:type="dxa"/>
            <w:tcBorders>
              <w:top w:val="nil"/>
              <w:left w:val="nil"/>
              <w:bottom w:val="nil"/>
              <w:right w:val="nil"/>
            </w:tcBorders>
            <w:vAlign w:val="center"/>
          </w:tcPr>
          <w:p w14:paraId="0950840F" w14:textId="77777777" w:rsidR="004B6447" w:rsidRDefault="004B6447" w:rsidP="00891252">
            <w:pPr>
              <w:rPr>
                <w:rFonts w:ascii="Times New Roman" w:hAnsi="Times New Roman" w:cs="Times New Roman"/>
                <w:sz w:val="16"/>
                <w:szCs w:val="16"/>
              </w:rPr>
            </w:pPr>
          </w:p>
        </w:tc>
        <w:tc>
          <w:tcPr>
            <w:tcW w:w="1530" w:type="dxa"/>
            <w:tcBorders>
              <w:top w:val="nil"/>
              <w:left w:val="nil"/>
              <w:bottom w:val="nil"/>
              <w:right w:val="nil"/>
            </w:tcBorders>
            <w:vAlign w:val="center"/>
          </w:tcPr>
          <w:p w14:paraId="70E6EAD2" w14:textId="77777777" w:rsidR="004B6447" w:rsidRPr="000E03DD" w:rsidRDefault="004B6447" w:rsidP="00891252">
            <w:pPr>
              <w:rPr>
                <w:rFonts w:ascii="Times New Roman" w:hAnsi="Times New Roman" w:cs="Times New Roman"/>
                <w:sz w:val="16"/>
                <w:szCs w:val="16"/>
              </w:rPr>
            </w:pPr>
          </w:p>
        </w:tc>
        <w:tc>
          <w:tcPr>
            <w:tcW w:w="270" w:type="dxa"/>
            <w:tcBorders>
              <w:top w:val="nil"/>
              <w:left w:val="nil"/>
              <w:bottom w:val="nil"/>
              <w:right w:val="single" w:sz="4" w:space="0" w:color="auto"/>
            </w:tcBorders>
            <w:vAlign w:val="center"/>
          </w:tcPr>
          <w:p w14:paraId="65CB5D0B" w14:textId="77777777" w:rsidR="004B6447" w:rsidRPr="000E03DD" w:rsidRDefault="004B6447" w:rsidP="00891252">
            <w:pPr>
              <w:rPr>
                <w:rFonts w:ascii="Times New Roman" w:hAnsi="Times New Roman" w:cs="Times New Roman"/>
                <w:sz w:val="16"/>
                <w:szCs w:val="16"/>
              </w:rPr>
            </w:pPr>
          </w:p>
        </w:tc>
        <w:tc>
          <w:tcPr>
            <w:tcW w:w="4294" w:type="dxa"/>
            <w:gridSpan w:val="4"/>
            <w:tcBorders>
              <w:left w:val="single" w:sz="4" w:space="0" w:color="auto"/>
              <w:bottom w:val="single" w:sz="4" w:space="0" w:color="auto"/>
            </w:tcBorders>
            <w:shd w:val="clear" w:color="auto" w:fill="FFFFFF" w:themeFill="background1"/>
            <w:vAlign w:val="center"/>
          </w:tcPr>
          <w:p w14:paraId="45BD586C"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(13) INTEREST – If filed late, as provided by §40-1-44</w:t>
            </w:r>
          </w:p>
        </w:tc>
        <w:tc>
          <w:tcPr>
            <w:tcW w:w="1890" w:type="dxa"/>
            <w:gridSpan w:val="2"/>
            <w:vAlign w:val="center"/>
          </w:tcPr>
          <w:p w14:paraId="0BF5F085" w14:textId="77777777" w:rsidR="004B6447" w:rsidRPr="000E03DD" w:rsidRDefault="004B6447" w:rsidP="00891252">
            <w:pPr>
              <w:rPr>
                <w:rFonts w:ascii="Times New Roman" w:hAnsi="Times New Roman" w:cs="Times New Roman"/>
                <w:sz w:val="16"/>
                <w:szCs w:val="16"/>
              </w:rPr>
            </w:pPr>
          </w:p>
        </w:tc>
      </w:tr>
      <w:tr w:rsidR="004B6447" w:rsidRPr="000E03DD" w14:paraId="2912180E"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nil"/>
              <w:left w:val="nil"/>
              <w:bottom w:val="single" w:sz="4" w:space="0" w:color="auto"/>
              <w:right w:val="nil"/>
            </w:tcBorders>
            <w:vAlign w:val="center"/>
          </w:tcPr>
          <w:p w14:paraId="522A01F4" w14:textId="77777777" w:rsidR="004B6447" w:rsidRDefault="004B6447" w:rsidP="00891252">
            <w:pPr>
              <w:rPr>
                <w:rFonts w:ascii="Times New Roman" w:hAnsi="Times New Roman" w:cs="Times New Roman"/>
                <w:sz w:val="16"/>
                <w:szCs w:val="16"/>
              </w:rPr>
            </w:pPr>
          </w:p>
        </w:tc>
        <w:tc>
          <w:tcPr>
            <w:tcW w:w="260" w:type="dxa"/>
            <w:tcBorders>
              <w:top w:val="nil"/>
              <w:left w:val="nil"/>
              <w:bottom w:val="nil"/>
              <w:right w:val="nil"/>
            </w:tcBorders>
            <w:vAlign w:val="center"/>
          </w:tcPr>
          <w:p w14:paraId="3099DC29" w14:textId="77777777" w:rsidR="004B6447" w:rsidRDefault="004B6447" w:rsidP="00891252">
            <w:pPr>
              <w:rPr>
                <w:rFonts w:ascii="Times New Roman" w:hAnsi="Times New Roman" w:cs="Times New Roman"/>
                <w:sz w:val="16"/>
                <w:szCs w:val="16"/>
              </w:rPr>
            </w:pPr>
          </w:p>
        </w:tc>
        <w:tc>
          <w:tcPr>
            <w:tcW w:w="1530" w:type="dxa"/>
            <w:tcBorders>
              <w:top w:val="nil"/>
              <w:left w:val="nil"/>
              <w:bottom w:val="single" w:sz="4" w:space="0" w:color="auto"/>
              <w:right w:val="nil"/>
            </w:tcBorders>
            <w:vAlign w:val="center"/>
          </w:tcPr>
          <w:p w14:paraId="199FE7AA" w14:textId="77777777" w:rsidR="004B6447" w:rsidRPr="000E03DD" w:rsidRDefault="004B6447" w:rsidP="00891252">
            <w:pPr>
              <w:rPr>
                <w:rFonts w:ascii="Times New Roman" w:hAnsi="Times New Roman" w:cs="Times New Roman"/>
                <w:sz w:val="16"/>
                <w:szCs w:val="16"/>
              </w:rPr>
            </w:pPr>
          </w:p>
        </w:tc>
        <w:tc>
          <w:tcPr>
            <w:tcW w:w="270" w:type="dxa"/>
            <w:tcBorders>
              <w:top w:val="nil"/>
              <w:left w:val="nil"/>
              <w:bottom w:val="nil"/>
              <w:right w:val="single" w:sz="4" w:space="0" w:color="auto"/>
            </w:tcBorders>
            <w:vAlign w:val="center"/>
          </w:tcPr>
          <w:p w14:paraId="26872546" w14:textId="77777777" w:rsidR="004B6447" w:rsidRPr="000E03DD" w:rsidRDefault="004B6447" w:rsidP="00891252">
            <w:pPr>
              <w:rPr>
                <w:rFonts w:ascii="Times New Roman" w:hAnsi="Times New Roman" w:cs="Times New Roman"/>
                <w:sz w:val="16"/>
                <w:szCs w:val="16"/>
              </w:rPr>
            </w:pPr>
          </w:p>
        </w:tc>
        <w:tc>
          <w:tcPr>
            <w:tcW w:w="4294" w:type="dxa"/>
            <w:gridSpan w:val="4"/>
            <w:tcBorders>
              <w:left w:val="single" w:sz="4" w:space="0" w:color="auto"/>
            </w:tcBorders>
            <w:shd w:val="clear" w:color="auto" w:fill="FFFFFF" w:themeFill="background1"/>
            <w:vAlign w:val="center"/>
          </w:tcPr>
          <w:p w14:paraId="29ADB0F8"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(14) AUTHORIZED CREDIT from Department of Revenue. Attach letter from the Department to tax return.</w:t>
            </w:r>
          </w:p>
        </w:tc>
        <w:tc>
          <w:tcPr>
            <w:tcW w:w="1890" w:type="dxa"/>
            <w:gridSpan w:val="2"/>
            <w:vAlign w:val="center"/>
          </w:tcPr>
          <w:p w14:paraId="076AD8F6" w14:textId="77777777" w:rsidR="004B6447" w:rsidRPr="000E03DD" w:rsidRDefault="004B6447" w:rsidP="00891252">
            <w:pPr>
              <w:rPr>
                <w:rFonts w:ascii="Times New Roman" w:hAnsi="Times New Roman" w:cs="Times New Roman"/>
                <w:sz w:val="16"/>
                <w:szCs w:val="16"/>
              </w:rPr>
            </w:pPr>
          </w:p>
        </w:tc>
      </w:tr>
      <w:tr w:rsidR="004B6447" w:rsidRPr="000E03DD" w14:paraId="74E1371D"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single" w:sz="4" w:space="0" w:color="auto"/>
              <w:left w:val="nil"/>
              <w:bottom w:val="nil"/>
              <w:right w:val="nil"/>
            </w:tcBorders>
            <w:vAlign w:val="center"/>
          </w:tcPr>
          <w:p w14:paraId="36319DE3"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Please Print Name</w:t>
            </w:r>
          </w:p>
          <w:p w14:paraId="2882EE46" w14:textId="77777777" w:rsidR="004B6447" w:rsidRDefault="004B6447" w:rsidP="00891252">
            <w:pPr>
              <w:jc w:val="center"/>
              <w:rPr>
                <w:rFonts w:ascii="Times New Roman" w:hAnsi="Times New Roman" w:cs="Times New Roman"/>
                <w:sz w:val="16"/>
                <w:szCs w:val="16"/>
              </w:rPr>
            </w:pPr>
          </w:p>
        </w:tc>
        <w:tc>
          <w:tcPr>
            <w:tcW w:w="260" w:type="dxa"/>
            <w:tcBorders>
              <w:top w:val="nil"/>
              <w:left w:val="nil"/>
              <w:bottom w:val="nil"/>
              <w:right w:val="nil"/>
            </w:tcBorders>
            <w:vAlign w:val="center"/>
          </w:tcPr>
          <w:p w14:paraId="41FBC0FB" w14:textId="77777777" w:rsidR="004B6447" w:rsidRDefault="004B6447" w:rsidP="00891252">
            <w:pPr>
              <w:rPr>
                <w:rFonts w:ascii="Times New Roman" w:hAnsi="Times New Roman" w:cs="Times New Roman"/>
                <w:sz w:val="16"/>
                <w:szCs w:val="16"/>
              </w:rPr>
            </w:pPr>
          </w:p>
        </w:tc>
        <w:tc>
          <w:tcPr>
            <w:tcW w:w="1530" w:type="dxa"/>
            <w:tcBorders>
              <w:top w:val="single" w:sz="4" w:space="0" w:color="auto"/>
              <w:left w:val="nil"/>
              <w:bottom w:val="nil"/>
              <w:right w:val="nil"/>
            </w:tcBorders>
          </w:tcPr>
          <w:p w14:paraId="722736F2"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Title</w:t>
            </w:r>
          </w:p>
        </w:tc>
        <w:tc>
          <w:tcPr>
            <w:tcW w:w="270" w:type="dxa"/>
            <w:tcBorders>
              <w:top w:val="nil"/>
              <w:left w:val="nil"/>
              <w:bottom w:val="nil"/>
              <w:right w:val="single" w:sz="4" w:space="0" w:color="auto"/>
            </w:tcBorders>
            <w:vAlign w:val="center"/>
          </w:tcPr>
          <w:p w14:paraId="6573D2FB" w14:textId="77777777" w:rsidR="004B6447" w:rsidRPr="000E03DD" w:rsidRDefault="004B6447" w:rsidP="00891252">
            <w:pPr>
              <w:jc w:val="center"/>
              <w:rPr>
                <w:rFonts w:ascii="Times New Roman" w:hAnsi="Times New Roman" w:cs="Times New Roman"/>
                <w:sz w:val="16"/>
                <w:szCs w:val="16"/>
              </w:rPr>
            </w:pPr>
          </w:p>
        </w:tc>
        <w:tc>
          <w:tcPr>
            <w:tcW w:w="4294" w:type="dxa"/>
            <w:gridSpan w:val="4"/>
            <w:tcBorders>
              <w:left w:val="single" w:sz="4" w:space="0" w:color="auto"/>
              <w:bottom w:val="single" w:sz="4" w:space="0" w:color="auto"/>
            </w:tcBorders>
            <w:shd w:val="clear" w:color="auto" w:fill="FFFFFF" w:themeFill="background1"/>
            <w:vAlign w:val="center"/>
          </w:tcPr>
          <w:p w14:paraId="2771C4C5"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 xml:space="preserve">(15) </w:t>
            </w:r>
            <w:r w:rsidRPr="00826836">
              <w:rPr>
                <w:rFonts w:ascii="Times New Roman" w:hAnsi="Times New Roman" w:cs="Times New Roman"/>
                <w:b/>
                <w:sz w:val="16"/>
                <w:szCs w:val="16"/>
              </w:rPr>
              <w:t>TOTAL AMOUNT DUE AND ENCLOSED</w:t>
            </w:r>
          </w:p>
        </w:tc>
        <w:tc>
          <w:tcPr>
            <w:tcW w:w="1890" w:type="dxa"/>
            <w:gridSpan w:val="2"/>
            <w:tcBorders>
              <w:bottom w:val="single" w:sz="4" w:space="0" w:color="auto"/>
            </w:tcBorders>
            <w:vAlign w:val="center"/>
          </w:tcPr>
          <w:p w14:paraId="52968E62" w14:textId="55DE43CC" w:rsidR="004B6447" w:rsidRPr="000E03DD" w:rsidRDefault="004B6447" w:rsidP="00891252">
            <w:pPr>
              <w:jc w:val="center"/>
              <w:rPr>
                <w:rFonts w:ascii="Times New Roman" w:hAnsi="Times New Roman" w:cs="Times New Roman"/>
                <w:sz w:val="16"/>
                <w:szCs w:val="16"/>
              </w:rPr>
            </w:pPr>
            <w:r w:rsidRPr="00A555C3">
              <w:rPr>
                <w:rFonts w:ascii="Times New Roman" w:hAnsi="Times New Roman" w:cs="Times New Roman"/>
                <w:sz w:val="16"/>
                <w:szCs w:val="16"/>
              </w:rPr>
              <w:t>$2,0</w:t>
            </w:r>
            <w:r w:rsidR="00094EFB" w:rsidRPr="00A555C3">
              <w:rPr>
                <w:rFonts w:ascii="Times New Roman" w:hAnsi="Times New Roman" w:cs="Times New Roman"/>
                <w:sz w:val="16"/>
                <w:szCs w:val="16"/>
              </w:rPr>
              <w:t>39</w:t>
            </w:r>
            <w:r w:rsidRPr="00A555C3">
              <w:rPr>
                <w:rFonts w:ascii="Times New Roman" w:hAnsi="Times New Roman" w:cs="Times New Roman"/>
                <w:sz w:val="16"/>
                <w:szCs w:val="16"/>
              </w:rPr>
              <w:t>.0</w:t>
            </w:r>
            <w:r w:rsidR="0015319A">
              <w:rPr>
                <w:rFonts w:ascii="Times New Roman" w:hAnsi="Times New Roman" w:cs="Times New Roman"/>
                <w:sz w:val="16"/>
                <w:szCs w:val="16"/>
              </w:rPr>
              <w:t>7</w:t>
            </w:r>
          </w:p>
        </w:tc>
      </w:tr>
      <w:tr w:rsidR="004B6447" w:rsidRPr="000E03DD" w14:paraId="77BC30B3"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nil"/>
              <w:left w:val="nil"/>
              <w:bottom w:val="single" w:sz="4" w:space="0" w:color="auto"/>
              <w:right w:val="nil"/>
            </w:tcBorders>
            <w:vAlign w:val="center"/>
          </w:tcPr>
          <w:p w14:paraId="7F0C5ADA" w14:textId="77777777" w:rsidR="004B6447" w:rsidRDefault="004B6447" w:rsidP="00891252">
            <w:pPr>
              <w:rPr>
                <w:rFonts w:ascii="Times New Roman" w:hAnsi="Times New Roman" w:cs="Times New Roman"/>
                <w:sz w:val="16"/>
                <w:szCs w:val="16"/>
              </w:rPr>
            </w:pPr>
          </w:p>
        </w:tc>
        <w:tc>
          <w:tcPr>
            <w:tcW w:w="260" w:type="dxa"/>
            <w:tcBorders>
              <w:top w:val="nil"/>
              <w:left w:val="nil"/>
              <w:bottom w:val="nil"/>
              <w:right w:val="nil"/>
            </w:tcBorders>
            <w:vAlign w:val="center"/>
          </w:tcPr>
          <w:p w14:paraId="18065F33" w14:textId="77777777" w:rsidR="004B6447" w:rsidRDefault="004B6447" w:rsidP="00891252">
            <w:pPr>
              <w:rPr>
                <w:rFonts w:ascii="Times New Roman" w:hAnsi="Times New Roman" w:cs="Times New Roman"/>
                <w:sz w:val="16"/>
                <w:szCs w:val="16"/>
              </w:rPr>
            </w:pPr>
          </w:p>
        </w:tc>
        <w:tc>
          <w:tcPr>
            <w:tcW w:w="1530" w:type="dxa"/>
            <w:tcBorders>
              <w:top w:val="nil"/>
              <w:left w:val="nil"/>
              <w:bottom w:val="single" w:sz="4" w:space="0" w:color="auto"/>
              <w:right w:val="nil"/>
            </w:tcBorders>
          </w:tcPr>
          <w:p w14:paraId="477EE0B3" w14:textId="77777777" w:rsidR="004B6447" w:rsidRPr="000E03DD" w:rsidRDefault="004B6447" w:rsidP="00891252">
            <w:pPr>
              <w:rPr>
                <w:rFonts w:ascii="Times New Roman" w:hAnsi="Times New Roman" w:cs="Times New Roman"/>
                <w:sz w:val="16"/>
                <w:szCs w:val="16"/>
              </w:rPr>
            </w:pPr>
          </w:p>
        </w:tc>
        <w:tc>
          <w:tcPr>
            <w:tcW w:w="270" w:type="dxa"/>
            <w:tcBorders>
              <w:top w:val="nil"/>
              <w:left w:val="nil"/>
              <w:bottom w:val="nil"/>
              <w:right w:val="nil"/>
            </w:tcBorders>
            <w:vAlign w:val="center"/>
          </w:tcPr>
          <w:p w14:paraId="697EFD34" w14:textId="77777777" w:rsidR="004B6447" w:rsidRPr="000E03DD" w:rsidRDefault="004B6447" w:rsidP="00891252">
            <w:pPr>
              <w:rPr>
                <w:rFonts w:ascii="Times New Roman" w:hAnsi="Times New Roman" w:cs="Times New Roman"/>
                <w:sz w:val="16"/>
                <w:szCs w:val="16"/>
              </w:rPr>
            </w:pPr>
          </w:p>
        </w:tc>
        <w:tc>
          <w:tcPr>
            <w:tcW w:w="6184" w:type="dxa"/>
            <w:gridSpan w:val="6"/>
            <w:vMerge w:val="restart"/>
            <w:tcBorders>
              <w:top w:val="single" w:sz="4" w:space="0" w:color="auto"/>
              <w:left w:val="nil"/>
              <w:right w:val="nil"/>
            </w:tcBorders>
            <w:shd w:val="clear" w:color="auto" w:fill="FFFFFF" w:themeFill="background1"/>
            <w:vAlign w:val="center"/>
          </w:tcPr>
          <w:p w14:paraId="47C4AD59" w14:textId="77777777" w:rsidR="004B6447" w:rsidRPr="00826836" w:rsidRDefault="004B6447" w:rsidP="00891252">
            <w:pPr>
              <w:jc w:val="center"/>
              <w:rPr>
                <w:rFonts w:ascii="Times New Roman" w:hAnsi="Times New Roman" w:cs="Times New Roman"/>
                <w:b/>
                <w:sz w:val="20"/>
                <w:szCs w:val="20"/>
              </w:rPr>
            </w:pPr>
            <w:r w:rsidRPr="00826836">
              <w:rPr>
                <w:rFonts w:ascii="Times New Roman" w:hAnsi="Times New Roman" w:cs="Times New Roman"/>
                <w:b/>
                <w:sz w:val="20"/>
                <w:szCs w:val="20"/>
              </w:rPr>
              <w:t>Make check payable to:</w:t>
            </w:r>
          </w:p>
          <w:p w14:paraId="5F3B1A07" w14:textId="77777777" w:rsidR="004B6447" w:rsidRDefault="004B6447" w:rsidP="00891252">
            <w:pPr>
              <w:jc w:val="center"/>
              <w:rPr>
                <w:rFonts w:ascii="Times New Roman" w:hAnsi="Times New Roman" w:cs="Times New Roman"/>
                <w:b/>
                <w:sz w:val="20"/>
                <w:szCs w:val="20"/>
              </w:rPr>
            </w:pPr>
            <w:r>
              <w:rPr>
                <w:rFonts w:ascii="Times New Roman" w:hAnsi="Times New Roman" w:cs="Times New Roman"/>
                <w:b/>
                <w:sz w:val="20"/>
                <w:szCs w:val="20"/>
              </w:rPr>
              <w:t>SCOTT MOORE</w:t>
            </w:r>
            <w:r w:rsidRPr="00826836">
              <w:rPr>
                <w:rFonts w:ascii="Times New Roman" w:hAnsi="Times New Roman" w:cs="Times New Roman"/>
                <w:b/>
                <w:sz w:val="20"/>
                <w:szCs w:val="20"/>
              </w:rPr>
              <w:t>, DIR</w:t>
            </w:r>
            <w:r>
              <w:rPr>
                <w:rFonts w:ascii="Times New Roman" w:hAnsi="Times New Roman" w:cs="Times New Roman"/>
                <w:b/>
                <w:sz w:val="20"/>
                <w:szCs w:val="20"/>
              </w:rPr>
              <w:t>E</w:t>
            </w:r>
            <w:r w:rsidRPr="00826836">
              <w:rPr>
                <w:rFonts w:ascii="Times New Roman" w:hAnsi="Times New Roman" w:cs="Times New Roman"/>
                <w:b/>
                <w:sz w:val="20"/>
                <w:szCs w:val="20"/>
              </w:rPr>
              <w:t>CTOR</w:t>
            </w:r>
          </w:p>
          <w:p w14:paraId="7962718E" w14:textId="77777777" w:rsidR="004B6447" w:rsidRPr="00826836" w:rsidRDefault="004B6447" w:rsidP="00891252">
            <w:pPr>
              <w:jc w:val="center"/>
              <w:rPr>
                <w:rFonts w:ascii="Times New Roman" w:hAnsi="Times New Roman" w:cs="Times New Roman"/>
                <w:b/>
                <w:sz w:val="20"/>
                <w:szCs w:val="20"/>
              </w:rPr>
            </w:pPr>
          </w:p>
          <w:p w14:paraId="50AB4DD2" w14:textId="77777777" w:rsidR="004B6447" w:rsidRPr="00826836" w:rsidRDefault="004B6447" w:rsidP="00891252">
            <w:pPr>
              <w:jc w:val="center"/>
              <w:rPr>
                <w:rFonts w:ascii="Times New Roman" w:hAnsi="Times New Roman" w:cs="Times New Roman"/>
                <w:b/>
                <w:sz w:val="20"/>
                <w:szCs w:val="20"/>
              </w:rPr>
            </w:pPr>
            <w:r w:rsidRPr="00826836">
              <w:rPr>
                <w:rFonts w:ascii="Times New Roman" w:hAnsi="Times New Roman" w:cs="Times New Roman"/>
                <w:b/>
                <w:sz w:val="20"/>
                <w:szCs w:val="20"/>
              </w:rPr>
              <w:t>Mail to:</w:t>
            </w:r>
          </w:p>
          <w:p w14:paraId="56D5473B" w14:textId="77777777" w:rsidR="004B6447" w:rsidRPr="00826836" w:rsidRDefault="004B6447" w:rsidP="00891252">
            <w:pPr>
              <w:jc w:val="center"/>
              <w:rPr>
                <w:rFonts w:ascii="Times New Roman" w:hAnsi="Times New Roman" w:cs="Times New Roman"/>
                <w:b/>
                <w:sz w:val="20"/>
                <w:szCs w:val="20"/>
              </w:rPr>
            </w:pPr>
            <w:r w:rsidRPr="00826836">
              <w:rPr>
                <w:rFonts w:ascii="Times New Roman" w:hAnsi="Times New Roman" w:cs="Times New Roman"/>
                <w:b/>
                <w:sz w:val="20"/>
                <w:szCs w:val="20"/>
              </w:rPr>
              <w:t>JEFFERSON COUNTY DEPARTMENT OF REVENUE</w:t>
            </w:r>
          </w:p>
          <w:p w14:paraId="4F1A8962" w14:textId="77777777" w:rsidR="004B6447" w:rsidRPr="00826836" w:rsidRDefault="004B6447" w:rsidP="00891252">
            <w:pPr>
              <w:jc w:val="center"/>
              <w:rPr>
                <w:rFonts w:ascii="Times New Roman" w:hAnsi="Times New Roman" w:cs="Times New Roman"/>
                <w:b/>
                <w:sz w:val="20"/>
                <w:szCs w:val="20"/>
              </w:rPr>
            </w:pPr>
            <w:r w:rsidRPr="00826836">
              <w:rPr>
                <w:rFonts w:ascii="Times New Roman" w:hAnsi="Times New Roman" w:cs="Times New Roman"/>
                <w:b/>
                <w:sz w:val="20"/>
                <w:szCs w:val="20"/>
              </w:rPr>
              <w:t>PO BOX 830710</w:t>
            </w:r>
          </w:p>
          <w:p w14:paraId="48156478" w14:textId="77777777" w:rsidR="004B6447" w:rsidRPr="000E03DD" w:rsidRDefault="004B6447" w:rsidP="00891252">
            <w:pPr>
              <w:jc w:val="center"/>
              <w:rPr>
                <w:rFonts w:ascii="Times New Roman" w:hAnsi="Times New Roman" w:cs="Times New Roman"/>
                <w:sz w:val="16"/>
                <w:szCs w:val="16"/>
              </w:rPr>
            </w:pPr>
            <w:r w:rsidRPr="00826836">
              <w:rPr>
                <w:rFonts w:ascii="Times New Roman" w:hAnsi="Times New Roman" w:cs="Times New Roman"/>
                <w:b/>
                <w:sz w:val="20"/>
                <w:szCs w:val="20"/>
              </w:rPr>
              <w:t>BIRMINGHAM, AL 35283-0710</w:t>
            </w:r>
          </w:p>
        </w:tc>
      </w:tr>
      <w:tr w:rsidR="004B6447" w:rsidRPr="000E03DD" w14:paraId="74FF9CF5"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single" w:sz="4" w:space="0" w:color="auto"/>
              <w:left w:val="nil"/>
              <w:bottom w:val="nil"/>
              <w:right w:val="nil"/>
            </w:tcBorders>
            <w:vAlign w:val="center"/>
          </w:tcPr>
          <w:p w14:paraId="09A52C75"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Signature</w:t>
            </w:r>
          </w:p>
          <w:p w14:paraId="20A7277F" w14:textId="77777777" w:rsidR="004B6447" w:rsidRDefault="004B6447" w:rsidP="00891252">
            <w:pPr>
              <w:jc w:val="center"/>
              <w:rPr>
                <w:rFonts w:ascii="Times New Roman" w:hAnsi="Times New Roman" w:cs="Times New Roman"/>
                <w:sz w:val="16"/>
                <w:szCs w:val="16"/>
              </w:rPr>
            </w:pPr>
          </w:p>
        </w:tc>
        <w:tc>
          <w:tcPr>
            <w:tcW w:w="260" w:type="dxa"/>
            <w:tcBorders>
              <w:top w:val="nil"/>
              <w:left w:val="nil"/>
              <w:bottom w:val="nil"/>
              <w:right w:val="nil"/>
            </w:tcBorders>
            <w:vAlign w:val="center"/>
          </w:tcPr>
          <w:p w14:paraId="47A3064F" w14:textId="77777777" w:rsidR="004B6447" w:rsidRDefault="004B6447" w:rsidP="00891252">
            <w:pPr>
              <w:rPr>
                <w:rFonts w:ascii="Times New Roman" w:hAnsi="Times New Roman" w:cs="Times New Roman"/>
                <w:sz w:val="16"/>
                <w:szCs w:val="16"/>
              </w:rPr>
            </w:pPr>
          </w:p>
        </w:tc>
        <w:tc>
          <w:tcPr>
            <w:tcW w:w="1530" w:type="dxa"/>
            <w:tcBorders>
              <w:top w:val="single" w:sz="4" w:space="0" w:color="auto"/>
              <w:left w:val="nil"/>
              <w:bottom w:val="nil"/>
              <w:right w:val="nil"/>
            </w:tcBorders>
          </w:tcPr>
          <w:p w14:paraId="5435D000"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Date</w:t>
            </w:r>
          </w:p>
        </w:tc>
        <w:tc>
          <w:tcPr>
            <w:tcW w:w="270" w:type="dxa"/>
            <w:tcBorders>
              <w:top w:val="nil"/>
              <w:left w:val="nil"/>
              <w:bottom w:val="nil"/>
              <w:right w:val="nil"/>
            </w:tcBorders>
            <w:vAlign w:val="center"/>
          </w:tcPr>
          <w:p w14:paraId="2F797EE5" w14:textId="77777777" w:rsidR="004B6447" w:rsidRPr="000E03DD" w:rsidRDefault="004B6447" w:rsidP="00891252">
            <w:pPr>
              <w:jc w:val="center"/>
              <w:rPr>
                <w:rFonts w:ascii="Times New Roman" w:hAnsi="Times New Roman" w:cs="Times New Roman"/>
                <w:sz w:val="16"/>
                <w:szCs w:val="16"/>
              </w:rPr>
            </w:pPr>
          </w:p>
        </w:tc>
        <w:tc>
          <w:tcPr>
            <w:tcW w:w="6184" w:type="dxa"/>
            <w:gridSpan w:val="6"/>
            <w:vMerge/>
            <w:tcBorders>
              <w:left w:val="nil"/>
              <w:right w:val="nil"/>
            </w:tcBorders>
            <w:shd w:val="clear" w:color="auto" w:fill="FFFFFF" w:themeFill="background1"/>
            <w:vAlign w:val="center"/>
          </w:tcPr>
          <w:p w14:paraId="6305EA6F" w14:textId="77777777" w:rsidR="004B6447" w:rsidRPr="000E03DD" w:rsidRDefault="004B6447" w:rsidP="00891252">
            <w:pPr>
              <w:jc w:val="center"/>
              <w:rPr>
                <w:rFonts w:ascii="Times New Roman" w:hAnsi="Times New Roman" w:cs="Times New Roman"/>
                <w:sz w:val="16"/>
                <w:szCs w:val="16"/>
              </w:rPr>
            </w:pPr>
          </w:p>
        </w:tc>
      </w:tr>
      <w:tr w:rsidR="004B6447" w:rsidRPr="000E03DD" w14:paraId="789054B6"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nil"/>
              <w:left w:val="nil"/>
              <w:bottom w:val="single" w:sz="4" w:space="0" w:color="auto"/>
              <w:right w:val="nil"/>
            </w:tcBorders>
            <w:vAlign w:val="center"/>
          </w:tcPr>
          <w:p w14:paraId="0D354DC8" w14:textId="77777777" w:rsidR="004B6447" w:rsidRPr="000E03DD" w:rsidRDefault="004B6447" w:rsidP="00891252">
            <w:pPr>
              <w:rPr>
                <w:rFonts w:ascii="Times New Roman" w:hAnsi="Times New Roman" w:cs="Times New Roman"/>
                <w:sz w:val="16"/>
                <w:szCs w:val="16"/>
              </w:rPr>
            </w:pPr>
          </w:p>
        </w:tc>
        <w:tc>
          <w:tcPr>
            <w:tcW w:w="260" w:type="dxa"/>
            <w:tcBorders>
              <w:top w:val="nil"/>
              <w:left w:val="nil"/>
              <w:bottom w:val="single" w:sz="4" w:space="0" w:color="auto"/>
              <w:right w:val="nil"/>
            </w:tcBorders>
            <w:vAlign w:val="center"/>
          </w:tcPr>
          <w:p w14:paraId="50F59EFD" w14:textId="77777777" w:rsidR="004B6447" w:rsidRPr="000E03DD" w:rsidRDefault="004B6447" w:rsidP="00891252">
            <w:pPr>
              <w:rPr>
                <w:rFonts w:ascii="Times New Roman" w:hAnsi="Times New Roman" w:cs="Times New Roman"/>
                <w:sz w:val="16"/>
                <w:szCs w:val="16"/>
              </w:rPr>
            </w:pPr>
          </w:p>
        </w:tc>
        <w:tc>
          <w:tcPr>
            <w:tcW w:w="1800" w:type="dxa"/>
            <w:gridSpan w:val="2"/>
            <w:tcBorders>
              <w:top w:val="nil"/>
              <w:left w:val="nil"/>
              <w:bottom w:val="single" w:sz="4" w:space="0" w:color="auto"/>
              <w:right w:val="nil"/>
            </w:tcBorders>
            <w:vAlign w:val="center"/>
          </w:tcPr>
          <w:p w14:paraId="79E125A0" w14:textId="77777777" w:rsidR="004B6447" w:rsidRPr="000E03DD" w:rsidRDefault="004B6447" w:rsidP="00891252">
            <w:pPr>
              <w:rPr>
                <w:rFonts w:ascii="Times New Roman" w:hAnsi="Times New Roman" w:cs="Times New Roman"/>
                <w:sz w:val="16"/>
                <w:szCs w:val="16"/>
              </w:rPr>
            </w:pPr>
          </w:p>
        </w:tc>
        <w:tc>
          <w:tcPr>
            <w:tcW w:w="6184" w:type="dxa"/>
            <w:gridSpan w:val="6"/>
            <w:vMerge/>
            <w:tcBorders>
              <w:left w:val="nil"/>
              <w:right w:val="nil"/>
            </w:tcBorders>
            <w:vAlign w:val="center"/>
          </w:tcPr>
          <w:p w14:paraId="4D6D6389" w14:textId="77777777" w:rsidR="004B6447" w:rsidRPr="000E03DD" w:rsidRDefault="004B6447" w:rsidP="00891252">
            <w:pPr>
              <w:rPr>
                <w:rFonts w:ascii="Times New Roman" w:hAnsi="Times New Roman" w:cs="Times New Roman"/>
                <w:sz w:val="16"/>
                <w:szCs w:val="16"/>
              </w:rPr>
            </w:pPr>
          </w:p>
        </w:tc>
      </w:tr>
      <w:tr w:rsidR="004B6447" w:rsidRPr="000E03DD" w14:paraId="39BB6D4C" w14:textId="77777777" w:rsidTr="00891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single" w:sz="4" w:space="0" w:color="auto"/>
              <w:left w:val="nil"/>
              <w:bottom w:val="nil"/>
              <w:right w:val="nil"/>
            </w:tcBorders>
            <w:vAlign w:val="center"/>
          </w:tcPr>
          <w:p w14:paraId="540EB111" w14:textId="77777777" w:rsidR="004B6447" w:rsidRDefault="004B6447" w:rsidP="00891252">
            <w:pPr>
              <w:jc w:val="center"/>
              <w:rPr>
                <w:rFonts w:ascii="Times New Roman" w:hAnsi="Times New Roman" w:cs="Times New Roman"/>
                <w:sz w:val="16"/>
                <w:szCs w:val="16"/>
              </w:rPr>
            </w:pPr>
            <w:r>
              <w:rPr>
                <w:rFonts w:ascii="Times New Roman" w:hAnsi="Times New Roman" w:cs="Times New Roman"/>
                <w:sz w:val="16"/>
                <w:szCs w:val="16"/>
              </w:rPr>
              <w:t>Phone Number</w:t>
            </w:r>
          </w:p>
          <w:p w14:paraId="52ABC931" w14:textId="77777777" w:rsidR="004B6447" w:rsidRDefault="004B6447" w:rsidP="00891252">
            <w:pPr>
              <w:jc w:val="center"/>
              <w:rPr>
                <w:rFonts w:ascii="Times New Roman" w:hAnsi="Times New Roman" w:cs="Times New Roman"/>
                <w:sz w:val="16"/>
                <w:szCs w:val="16"/>
              </w:rPr>
            </w:pPr>
          </w:p>
          <w:p w14:paraId="23524BD9" w14:textId="77777777" w:rsidR="004B6447" w:rsidRDefault="004B6447" w:rsidP="00891252">
            <w:pPr>
              <w:jc w:val="center"/>
              <w:rPr>
                <w:rFonts w:ascii="Times New Roman" w:hAnsi="Times New Roman" w:cs="Times New Roman"/>
                <w:sz w:val="16"/>
                <w:szCs w:val="16"/>
              </w:rPr>
            </w:pPr>
          </w:p>
          <w:p w14:paraId="27347EA7" w14:textId="77777777" w:rsidR="004B6447" w:rsidRPr="00827663" w:rsidRDefault="004B6447" w:rsidP="00891252">
            <w:pPr>
              <w:jc w:val="center"/>
              <w:rPr>
                <w:rFonts w:ascii="Times New Roman" w:hAnsi="Times New Roman" w:cs="Times New Roman"/>
                <w:b/>
                <w:bCs/>
                <w:sz w:val="16"/>
                <w:szCs w:val="16"/>
              </w:rPr>
            </w:pPr>
          </w:p>
        </w:tc>
        <w:tc>
          <w:tcPr>
            <w:tcW w:w="260" w:type="dxa"/>
            <w:tcBorders>
              <w:top w:val="single" w:sz="4" w:space="0" w:color="auto"/>
              <w:left w:val="nil"/>
              <w:bottom w:val="nil"/>
              <w:right w:val="nil"/>
            </w:tcBorders>
            <w:vAlign w:val="center"/>
          </w:tcPr>
          <w:p w14:paraId="23EB96B3" w14:textId="77777777" w:rsidR="004B6447" w:rsidRDefault="004B6447" w:rsidP="00891252">
            <w:pPr>
              <w:rPr>
                <w:rFonts w:ascii="Times New Roman" w:hAnsi="Times New Roman" w:cs="Times New Roman"/>
                <w:sz w:val="16"/>
                <w:szCs w:val="16"/>
              </w:rPr>
            </w:pPr>
          </w:p>
          <w:p w14:paraId="20011630" w14:textId="77777777" w:rsidR="004B6447" w:rsidRPr="000E03DD" w:rsidRDefault="004B6447" w:rsidP="00891252">
            <w:pPr>
              <w:rPr>
                <w:rFonts w:ascii="Times New Roman" w:hAnsi="Times New Roman" w:cs="Times New Roman"/>
                <w:sz w:val="16"/>
                <w:szCs w:val="16"/>
              </w:rPr>
            </w:pPr>
          </w:p>
        </w:tc>
        <w:tc>
          <w:tcPr>
            <w:tcW w:w="1800" w:type="dxa"/>
            <w:gridSpan w:val="2"/>
            <w:tcBorders>
              <w:top w:val="single" w:sz="4" w:space="0" w:color="auto"/>
              <w:left w:val="nil"/>
              <w:bottom w:val="nil"/>
              <w:right w:val="nil"/>
            </w:tcBorders>
            <w:vAlign w:val="center"/>
          </w:tcPr>
          <w:p w14:paraId="64BCFC03" w14:textId="77777777" w:rsidR="004B6447" w:rsidRDefault="004B6447" w:rsidP="00891252">
            <w:pPr>
              <w:rPr>
                <w:rFonts w:ascii="Times New Roman" w:hAnsi="Times New Roman" w:cs="Times New Roman"/>
                <w:sz w:val="16"/>
                <w:szCs w:val="16"/>
              </w:rPr>
            </w:pPr>
            <w:r>
              <w:rPr>
                <w:rFonts w:ascii="Times New Roman" w:hAnsi="Times New Roman" w:cs="Times New Roman"/>
                <w:sz w:val="16"/>
                <w:szCs w:val="16"/>
              </w:rPr>
              <w:t>Email Address</w:t>
            </w:r>
          </w:p>
          <w:p w14:paraId="411CF15B" w14:textId="77777777" w:rsidR="004B6447" w:rsidRDefault="004B6447" w:rsidP="00891252">
            <w:pPr>
              <w:jc w:val="center"/>
              <w:rPr>
                <w:rFonts w:ascii="Times New Roman" w:hAnsi="Times New Roman" w:cs="Times New Roman"/>
                <w:sz w:val="16"/>
                <w:szCs w:val="16"/>
              </w:rPr>
            </w:pPr>
          </w:p>
          <w:p w14:paraId="0E6409FA" w14:textId="77777777" w:rsidR="004B6447" w:rsidRDefault="004B6447" w:rsidP="00891252">
            <w:pPr>
              <w:jc w:val="center"/>
              <w:rPr>
                <w:rFonts w:ascii="Times New Roman" w:hAnsi="Times New Roman" w:cs="Times New Roman"/>
                <w:sz w:val="16"/>
                <w:szCs w:val="16"/>
              </w:rPr>
            </w:pPr>
          </w:p>
          <w:p w14:paraId="2EDF6E19" w14:textId="77777777" w:rsidR="004B6447" w:rsidRPr="000E03DD" w:rsidRDefault="004B6447" w:rsidP="00891252">
            <w:pPr>
              <w:rPr>
                <w:rFonts w:ascii="Times New Roman" w:hAnsi="Times New Roman" w:cs="Times New Roman"/>
                <w:sz w:val="16"/>
                <w:szCs w:val="16"/>
              </w:rPr>
            </w:pPr>
          </w:p>
        </w:tc>
        <w:tc>
          <w:tcPr>
            <w:tcW w:w="6184" w:type="dxa"/>
            <w:gridSpan w:val="6"/>
            <w:vMerge/>
            <w:tcBorders>
              <w:left w:val="nil"/>
              <w:bottom w:val="nil"/>
              <w:right w:val="nil"/>
            </w:tcBorders>
            <w:vAlign w:val="center"/>
          </w:tcPr>
          <w:p w14:paraId="4C8F8A5A" w14:textId="77777777" w:rsidR="004B6447" w:rsidRPr="000E03DD" w:rsidRDefault="004B6447" w:rsidP="00891252">
            <w:pPr>
              <w:rPr>
                <w:rFonts w:ascii="Times New Roman" w:hAnsi="Times New Roman" w:cs="Times New Roman"/>
                <w:sz w:val="16"/>
                <w:szCs w:val="16"/>
              </w:rPr>
            </w:pPr>
          </w:p>
        </w:tc>
      </w:tr>
    </w:tbl>
    <w:p w14:paraId="483674C2" w14:textId="77777777" w:rsidR="004B6447" w:rsidRDefault="004B6447" w:rsidP="004B6447">
      <w:pPr>
        <w:tabs>
          <w:tab w:val="left" w:pos="1650"/>
        </w:tabs>
        <w:rPr>
          <w:rFonts w:ascii="Times New Roman" w:hAnsi="Times New Roman" w:cs="Times New Roman"/>
          <w:sz w:val="16"/>
          <w:szCs w:val="16"/>
        </w:rPr>
      </w:pPr>
    </w:p>
    <w:p w14:paraId="1DD5AD93" w14:textId="77777777" w:rsidR="003A0F20" w:rsidRDefault="003A0F20" w:rsidP="004B6447">
      <w:pPr>
        <w:pStyle w:val="NormalWeb"/>
        <w:rPr>
          <w:color w:val="000000"/>
          <w:sz w:val="27"/>
          <w:szCs w:val="27"/>
        </w:rPr>
      </w:pPr>
    </w:p>
    <w:p w14:paraId="0AF330D5" w14:textId="4EF04FB2" w:rsidR="00C86F1A" w:rsidRPr="005774B5" w:rsidRDefault="00C86F1A" w:rsidP="00C86F1A">
      <w:pPr>
        <w:pStyle w:val="NormalWeb"/>
        <w:jc w:val="center"/>
        <w:rPr>
          <w:b/>
          <w:bCs/>
          <w:color w:val="FF0000"/>
          <w:sz w:val="27"/>
          <w:szCs w:val="27"/>
        </w:rPr>
      </w:pPr>
      <w:r w:rsidRPr="005774B5">
        <w:rPr>
          <w:b/>
          <w:bCs/>
          <w:color w:val="FF0000"/>
          <w:sz w:val="27"/>
          <w:szCs w:val="27"/>
        </w:rPr>
        <w:lastRenderedPageBreak/>
        <w:t>BACK</w:t>
      </w:r>
    </w:p>
    <w:p w14:paraId="6C2A1555" w14:textId="257B6C37" w:rsidR="004B6447" w:rsidRDefault="004B6447" w:rsidP="004B6447">
      <w:pPr>
        <w:pStyle w:val="NormalWeb"/>
        <w:rPr>
          <w:color w:val="000000"/>
          <w:sz w:val="27"/>
          <w:szCs w:val="27"/>
        </w:rPr>
      </w:pPr>
      <w:r>
        <w:rPr>
          <w:color w:val="000000"/>
          <w:sz w:val="27"/>
          <w:szCs w:val="27"/>
        </w:rPr>
        <w:t>STANDARD DEDUCTION SUMMARY TABLE</w:t>
      </w:r>
    </w:p>
    <w:p w14:paraId="25815C6F" w14:textId="77777777" w:rsidR="004B6447" w:rsidRDefault="004B6447" w:rsidP="004B6447">
      <w:pPr>
        <w:pStyle w:val="NormalWeb"/>
        <w:rPr>
          <w:color w:val="000000"/>
          <w:sz w:val="27"/>
          <w:szCs w:val="27"/>
        </w:rPr>
      </w:pPr>
      <w:r>
        <w:rPr>
          <w:color w:val="000000"/>
          <w:sz w:val="27"/>
          <w:szCs w:val="27"/>
        </w:rPr>
        <w:t>(The summary below must be completed to correspond with total deductions on front of tax report)</w:t>
      </w:r>
    </w:p>
    <w:tbl>
      <w:tblPr>
        <w:tblStyle w:val="TableGrid"/>
        <w:tblW w:w="0" w:type="auto"/>
        <w:tblLayout w:type="fixed"/>
        <w:tblLook w:val="04A0" w:firstRow="1" w:lastRow="0" w:firstColumn="1" w:lastColumn="0" w:noHBand="0" w:noVBand="1"/>
      </w:tblPr>
      <w:tblGrid>
        <w:gridCol w:w="1287"/>
        <w:gridCol w:w="1115"/>
        <w:gridCol w:w="1011"/>
        <w:gridCol w:w="992"/>
        <w:gridCol w:w="916"/>
        <w:gridCol w:w="878"/>
        <w:gridCol w:w="890"/>
        <w:gridCol w:w="850"/>
        <w:gridCol w:w="876"/>
        <w:gridCol w:w="900"/>
        <w:gridCol w:w="1620"/>
      </w:tblGrid>
      <w:tr w:rsidR="004B6447" w:rsidRPr="003E44E1" w14:paraId="73327A05" w14:textId="77777777" w:rsidTr="00891252">
        <w:trPr>
          <w:trHeight w:val="1295"/>
        </w:trPr>
        <w:tc>
          <w:tcPr>
            <w:tcW w:w="1287" w:type="dxa"/>
          </w:tcPr>
          <w:p w14:paraId="6EC3E038" w14:textId="77777777" w:rsidR="004B6447" w:rsidRDefault="004B6447" w:rsidP="00891252">
            <w:pPr>
              <w:pStyle w:val="NoSpacing"/>
              <w:jc w:val="right"/>
              <w:rPr>
                <w:color w:val="000000"/>
                <w:sz w:val="16"/>
                <w:szCs w:val="16"/>
              </w:rPr>
            </w:pPr>
            <w:r w:rsidRPr="00C31FE9">
              <w:rPr>
                <w:noProof/>
              </w:rPr>
              <mc:AlternateContent>
                <mc:Choice Requires="wps">
                  <w:drawing>
                    <wp:anchor distT="0" distB="0" distL="114300" distR="114300" simplePos="0" relativeHeight="251659264" behindDoc="0" locked="0" layoutInCell="1" allowOverlap="1" wp14:anchorId="02DEA644" wp14:editId="329D24EB">
                      <wp:simplePos x="0" y="0"/>
                      <wp:positionH relativeFrom="margin">
                        <wp:posOffset>-73661</wp:posOffset>
                      </wp:positionH>
                      <wp:positionV relativeFrom="paragraph">
                        <wp:posOffset>34290</wp:posOffset>
                      </wp:positionV>
                      <wp:extent cx="809625" cy="952500"/>
                      <wp:effectExtent l="0" t="0" r="28575" b="19050"/>
                      <wp:wrapNone/>
                      <wp:docPr id="686890108" name="Straight Connector 1"/>
                      <wp:cNvGraphicFramePr/>
                      <a:graphic xmlns:a="http://schemas.openxmlformats.org/drawingml/2006/main">
                        <a:graphicData uri="http://schemas.microsoft.com/office/word/2010/wordprocessingShape">
                          <wps:wsp>
                            <wps:cNvCnPr/>
                            <wps:spPr>
                              <a:xfrm flipH="1" flipV="1">
                                <a:off x="0" y="0"/>
                                <a:ext cx="809625" cy="9525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ECCA0F"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2.7pt" to="57.9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" strokecolor="#5b9bd5" strokeweight=".5pt">
                      <v:stroke joinstyle="miter"/>
                      <w10:wrap anchorx="margin"/>
                    </v:line>
                  </w:pict>
                </mc:Fallback>
              </mc:AlternateContent>
            </w:r>
            <w:r>
              <w:rPr>
                <w:color w:val="000000"/>
                <w:sz w:val="16"/>
                <w:szCs w:val="16"/>
              </w:rPr>
              <w:t>De</w:t>
            </w:r>
            <w:r w:rsidRPr="00C31FE9">
              <w:rPr>
                <w:color w:val="000000"/>
                <w:sz w:val="16"/>
                <w:szCs w:val="16"/>
              </w:rPr>
              <w:t>ductions</w:t>
            </w:r>
            <w:r>
              <w:rPr>
                <w:color w:val="000000"/>
                <w:sz w:val="16"/>
                <w:szCs w:val="16"/>
              </w:rPr>
              <w:t xml:space="preserve">                                                                                                                                                                                    </w:t>
            </w:r>
          </w:p>
          <w:p w14:paraId="6B7DB2A3" w14:textId="77777777" w:rsidR="004B6447" w:rsidRDefault="004B6447" w:rsidP="00891252">
            <w:pPr>
              <w:pStyle w:val="NormalWeb"/>
              <w:rPr>
                <w:color w:val="000000"/>
                <w:sz w:val="16"/>
                <w:szCs w:val="16"/>
              </w:rPr>
            </w:pPr>
          </w:p>
          <w:p w14:paraId="503AFF70" w14:textId="77777777" w:rsidR="004B6447" w:rsidRDefault="004B6447" w:rsidP="00891252">
            <w:pPr>
              <w:pStyle w:val="NormalWeb"/>
              <w:rPr>
                <w:color w:val="000000"/>
                <w:sz w:val="16"/>
                <w:szCs w:val="16"/>
              </w:rPr>
            </w:pPr>
          </w:p>
          <w:p w14:paraId="02665F02" w14:textId="77777777" w:rsidR="004B6447" w:rsidRPr="00CF060B" w:rsidRDefault="004B6447" w:rsidP="00891252">
            <w:pPr>
              <w:pStyle w:val="NormalWeb"/>
              <w:rPr>
                <w:color w:val="000000"/>
                <w:sz w:val="18"/>
                <w:szCs w:val="18"/>
              </w:rPr>
            </w:pPr>
            <w:r>
              <w:rPr>
                <w:color w:val="000000"/>
                <w:sz w:val="16"/>
                <w:szCs w:val="16"/>
              </w:rPr>
              <w:t>Tax Rate</w:t>
            </w:r>
          </w:p>
        </w:tc>
        <w:tc>
          <w:tcPr>
            <w:tcW w:w="1115" w:type="dxa"/>
          </w:tcPr>
          <w:p w14:paraId="2C5771BF" w14:textId="77777777" w:rsidR="004B6447" w:rsidRPr="002412D8" w:rsidRDefault="004B6447" w:rsidP="00891252">
            <w:pPr>
              <w:pStyle w:val="NormalWeb"/>
              <w:jc w:val="center"/>
              <w:rPr>
                <w:color w:val="000000"/>
                <w:sz w:val="16"/>
                <w:szCs w:val="16"/>
              </w:rPr>
            </w:pPr>
            <w:r w:rsidRPr="002412D8">
              <w:rPr>
                <w:color w:val="000000"/>
                <w:sz w:val="16"/>
                <w:szCs w:val="16"/>
              </w:rPr>
              <w:t>Total Sales Gross of Tax Abated/Sales Tax Holiday Sales</w:t>
            </w:r>
          </w:p>
        </w:tc>
        <w:tc>
          <w:tcPr>
            <w:tcW w:w="1011" w:type="dxa"/>
          </w:tcPr>
          <w:p w14:paraId="31B371B3" w14:textId="77777777" w:rsidR="004B6447" w:rsidRPr="002412D8" w:rsidRDefault="004B6447" w:rsidP="00891252">
            <w:pPr>
              <w:pStyle w:val="NormalWeb"/>
              <w:jc w:val="center"/>
              <w:rPr>
                <w:color w:val="000000"/>
                <w:sz w:val="16"/>
                <w:szCs w:val="16"/>
              </w:rPr>
            </w:pPr>
            <w:r w:rsidRPr="002412D8">
              <w:rPr>
                <w:color w:val="000000"/>
                <w:sz w:val="16"/>
                <w:szCs w:val="16"/>
              </w:rPr>
              <w:t>Adjustment to Account for Unabated Sales</w:t>
            </w:r>
          </w:p>
        </w:tc>
        <w:tc>
          <w:tcPr>
            <w:tcW w:w="992" w:type="dxa"/>
          </w:tcPr>
          <w:p w14:paraId="4C1DAB2E" w14:textId="77777777" w:rsidR="004B6447" w:rsidRPr="002412D8" w:rsidRDefault="004B6447" w:rsidP="00891252">
            <w:pPr>
              <w:jc w:val="center"/>
              <w:rPr>
                <w:rFonts w:ascii="Times New Roman" w:hAnsi="Times New Roman" w:cs="Times New Roman"/>
                <w:sz w:val="16"/>
                <w:szCs w:val="16"/>
              </w:rPr>
            </w:pPr>
            <w:r w:rsidRPr="002412D8">
              <w:rPr>
                <w:rFonts w:ascii="Times New Roman" w:hAnsi="Times New Roman" w:cs="Times New Roman"/>
                <w:sz w:val="16"/>
                <w:szCs w:val="16"/>
              </w:rPr>
              <w:t>Allowable</w:t>
            </w:r>
          </w:p>
          <w:p w14:paraId="293CE4AB" w14:textId="77777777" w:rsidR="004B6447" w:rsidRPr="002412D8" w:rsidRDefault="004B6447" w:rsidP="00891252">
            <w:pPr>
              <w:jc w:val="center"/>
              <w:rPr>
                <w:rFonts w:ascii="Times New Roman" w:hAnsi="Times New Roman" w:cs="Times New Roman"/>
                <w:sz w:val="16"/>
                <w:szCs w:val="16"/>
              </w:rPr>
            </w:pPr>
            <w:r w:rsidRPr="002412D8">
              <w:rPr>
                <w:rFonts w:ascii="Times New Roman" w:hAnsi="Times New Roman" w:cs="Times New Roman"/>
                <w:sz w:val="16"/>
                <w:szCs w:val="16"/>
              </w:rPr>
              <w:t>Column (a) multiplied by</w:t>
            </w:r>
          </w:p>
          <w:p w14:paraId="201D4F9C" w14:textId="77777777" w:rsidR="004B6447" w:rsidRPr="002412D8" w:rsidRDefault="004B6447" w:rsidP="00891252">
            <w:pPr>
              <w:jc w:val="center"/>
              <w:rPr>
                <w:rFonts w:ascii="Times New Roman" w:hAnsi="Times New Roman" w:cs="Times New Roman"/>
                <w:sz w:val="16"/>
                <w:szCs w:val="16"/>
              </w:rPr>
            </w:pPr>
            <w:r w:rsidRPr="002412D8">
              <w:rPr>
                <w:rFonts w:ascii="Times New Roman" w:hAnsi="Times New Roman" w:cs="Times New Roman"/>
                <w:sz w:val="16"/>
                <w:szCs w:val="16"/>
              </w:rPr>
              <w:t>Column (b)</w:t>
            </w:r>
          </w:p>
          <w:p w14:paraId="1F83E532" w14:textId="77777777" w:rsidR="004B6447" w:rsidRPr="002412D8" w:rsidRDefault="004B6447" w:rsidP="00891252">
            <w:pPr>
              <w:jc w:val="center"/>
              <w:rPr>
                <w:rFonts w:ascii="Times New Roman" w:hAnsi="Times New Roman" w:cs="Times New Roman"/>
                <w:sz w:val="16"/>
                <w:szCs w:val="16"/>
              </w:rPr>
            </w:pPr>
          </w:p>
        </w:tc>
        <w:tc>
          <w:tcPr>
            <w:tcW w:w="916" w:type="dxa"/>
          </w:tcPr>
          <w:p w14:paraId="21FC7A9E" w14:textId="77777777" w:rsidR="004B6447" w:rsidRPr="002412D8" w:rsidRDefault="004B6447" w:rsidP="00891252">
            <w:pPr>
              <w:jc w:val="center"/>
              <w:rPr>
                <w:rFonts w:ascii="Times New Roman" w:hAnsi="Times New Roman" w:cs="Times New Roman"/>
                <w:sz w:val="16"/>
                <w:szCs w:val="16"/>
              </w:rPr>
            </w:pPr>
            <w:r w:rsidRPr="002412D8">
              <w:rPr>
                <w:rFonts w:ascii="Times New Roman" w:hAnsi="Times New Roman" w:cs="Times New Roman"/>
                <w:sz w:val="16"/>
                <w:szCs w:val="16"/>
              </w:rPr>
              <w:t>Wholesale Sales</w:t>
            </w:r>
          </w:p>
        </w:tc>
        <w:tc>
          <w:tcPr>
            <w:tcW w:w="878" w:type="dxa"/>
          </w:tcPr>
          <w:p w14:paraId="6DF8D5DD" w14:textId="77777777" w:rsidR="004B6447" w:rsidRPr="002412D8" w:rsidRDefault="004B6447" w:rsidP="00891252">
            <w:pPr>
              <w:pStyle w:val="NormalWeb"/>
              <w:jc w:val="center"/>
              <w:rPr>
                <w:color w:val="000000"/>
                <w:sz w:val="16"/>
                <w:szCs w:val="16"/>
              </w:rPr>
            </w:pPr>
            <w:r w:rsidRPr="002412D8">
              <w:rPr>
                <w:color w:val="000000"/>
                <w:sz w:val="16"/>
                <w:szCs w:val="16"/>
              </w:rPr>
              <w:t>Auto Trade ins</w:t>
            </w:r>
          </w:p>
        </w:tc>
        <w:tc>
          <w:tcPr>
            <w:tcW w:w="890" w:type="dxa"/>
          </w:tcPr>
          <w:p w14:paraId="7E3170A6" w14:textId="77777777" w:rsidR="004B6447" w:rsidRPr="002412D8" w:rsidRDefault="004B6447" w:rsidP="00891252">
            <w:pPr>
              <w:pStyle w:val="NormalWeb"/>
              <w:jc w:val="center"/>
              <w:rPr>
                <w:color w:val="000000"/>
                <w:sz w:val="16"/>
                <w:szCs w:val="16"/>
              </w:rPr>
            </w:pPr>
            <w:r w:rsidRPr="002412D8">
              <w:rPr>
                <w:color w:val="000000"/>
                <w:sz w:val="16"/>
                <w:szCs w:val="16"/>
              </w:rPr>
              <w:t>Sales Delivered Outside Jefferson County</w:t>
            </w:r>
          </w:p>
        </w:tc>
        <w:tc>
          <w:tcPr>
            <w:tcW w:w="850" w:type="dxa"/>
          </w:tcPr>
          <w:p w14:paraId="49BB89C3" w14:textId="77777777" w:rsidR="004B6447" w:rsidRPr="002412D8" w:rsidRDefault="004B6447" w:rsidP="00891252">
            <w:pPr>
              <w:pStyle w:val="NormalWeb"/>
              <w:jc w:val="center"/>
              <w:rPr>
                <w:color w:val="000000"/>
                <w:sz w:val="16"/>
                <w:szCs w:val="16"/>
              </w:rPr>
            </w:pPr>
            <w:r w:rsidRPr="002412D8">
              <w:rPr>
                <w:color w:val="000000"/>
                <w:sz w:val="16"/>
                <w:szCs w:val="16"/>
              </w:rPr>
              <w:t>Sales to Gov Agencies</w:t>
            </w:r>
          </w:p>
        </w:tc>
        <w:tc>
          <w:tcPr>
            <w:tcW w:w="876" w:type="dxa"/>
          </w:tcPr>
          <w:p w14:paraId="3AA0E89D" w14:textId="77777777" w:rsidR="004B6447" w:rsidRPr="002412D8" w:rsidRDefault="004B6447" w:rsidP="00891252">
            <w:pPr>
              <w:pStyle w:val="NormalWeb"/>
              <w:jc w:val="center"/>
              <w:rPr>
                <w:color w:val="000000"/>
                <w:sz w:val="16"/>
                <w:szCs w:val="16"/>
              </w:rPr>
            </w:pPr>
            <w:r w:rsidRPr="002412D8">
              <w:rPr>
                <w:color w:val="000000"/>
                <w:sz w:val="16"/>
                <w:szCs w:val="16"/>
              </w:rPr>
              <w:t>Sales of Gas and Oil</w:t>
            </w:r>
          </w:p>
        </w:tc>
        <w:tc>
          <w:tcPr>
            <w:tcW w:w="900" w:type="dxa"/>
          </w:tcPr>
          <w:p w14:paraId="4A08A2A8" w14:textId="77777777" w:rsidR="004B6447" w:rsidRPr="002412D8" w:rsidRDefault="004B6447" w:rsidP="00891252">
            <w:pPr>
              <w:pStyle w:val="NormalWeb"/>
              <w:jc w:val="center"/>
              <w:rPr>
                <w:color w:val="000000"/>
                <w:sz w:val="16"/>
                <w:szCs w:val="16"/>
              </w:rPr>
            </w:pPr>
            <w:r w:rsidRPr="002412D8">
              <w:rPr>
                <w:color w:val="000000"/>
                <w:sz w:val="16"/>
                <w:szCs w:val="16"/>
              </w:rPr>
              <w:t>Other Exempt Sales</w:t>
            </w:r>
          </w:p>
        </w:tc>
        <w:tc>
          <w:tcPr>
            <w:tcW w:w="1620" w:type="dxa"/>
          </w:tcPr>
          <w:p w14:paraId="4854D5C8" w14:textId="77777777" w:rsidR="004B6447" w:rsidRPr="004B6447" w:rsidRDefault="004B6447" w:rsidP="00891252">
            <w:pPr>
              <w:pStyle w:val="NoSpacing"/>
              <w:jc w:val="center"/>
              <w:rPr>
                <w:rFonts w:ascii="Times New Roman" w:hAnsi="Times New Roman" w:cs="Times New Roman"/>
                <w:sz w:val="16"/>
                <w:szCs w:val="16"/>
                <w:lang w:val="pt-BR"/>
              </w:rPr>
            </w:pPr>
            <w:r w:rsidRPr="004B6447">
              <w:rPr>
                <w:rFonts w:ascii="Times New Roman" w:hAnsi="Times New Roman" w:cs="Times New Roman"/>
                <w:sz w:val="16"/>
                <w:szCs w:val="16"/>
                <w:lang w:val="pt-BR"/>
              </w:rPr>
              <w:t xml:space="preserve">Total </w:t>
            </w:r>
          </w:p>
          <w:p w14:paraId="799A2FD2" w14:textId="77777777" w:rsidR="004B6447" w:rsidRPr="004B6447" w:rsidRDefault="004B6447" w:rsidP="00891252">
            <w:pPr>
              <w:pStyle w:val="NoSpacing"/>
              <w:jc w:val="center"/>
              <w:rPr>
                <w:rFonts w:ascii="Times New Roman" w:hAnsi="Times New Roman" w:cs="Times New Roman"/>
                <w:sz w:val="16"/>
                <w:szCs w:val="16"/>
                <w:lang w:val="pt-BR"/>
              </w:rPr>
            </w:pPr>
            <w:r w:rsidRPr="004B6447">
              <w:rPr>
                <w:rFonts w:ascii="Times New Roman" w:hAnsi="Times New Roman" w:cs="Times New Roman"/>
                <w:sz w:val="16"/>
                <w:szCs w:val="16"/>
                <w:lang w:val="pt-BR"/>
              </w:rPr>
              <w:t>Columns</w:t>
            </w:r>
          </w:p>
          <w:p w14:paraId="2B298726" w14:textId="77777777" w:rsidR="004B6447" w:rsidRPr="004B6447" w:rsidRDefault="004B6447" w:rsidP="00891252">
            <w:pPr>
              <w:pStyle w:val="NoSpacing"/>
              <w:jc w:val="center"/>
              <w:rPr>
                <w:rFonts w:ascii="Times New Roman" w:hAnsi="Times New Roman" w:cs="Times New Roman"/>
                <w:sz w:val="16"/>
                <w:szCs w:val="16"/>
                <w:lang w:val="pt-BR"/>
              </w:rPr>
            </w:pPr>
            <w:r w:rsidRPr="004B6447">
              <w:rPr>
                <w:rFonts w:ascii="Times New Roman" w:hAnsi="Times New Roman" w:cs="Times New Roman"/>
                <w:sz w:val="16"/>
                <w:szCs w:val="16"/>
                <w:lang w:val="pt-BR"/>
              </w:rPr>
              <w:t>c+d+e+f+g+h+i</w:t>
            </w:r>
          </w:p>
        </w:tc>
      </w:tr>
      <w:tr w:rsidR="004B6447" w14:paraId="57D40525" w14:textId="77777777" w:rsidTr="00891252">
        <w:trPr>
          <w:trHeight w:val="170"/>
        </w:trPr>
        <w:tc>
          <w:tcPr>
            <w:tcW w:w="1287" w:type="dxa"/>
          </w:tcPr>
          <w:p w14:paraId="727FFB03" w14:textId="77777777" w:rsidR="004B6447" w:rsidRPr="004B6447" w:rsidRDefault="004B6447" w:rsidP="00891252">
            <w:pPr>
              <w:pStyle w:val="NormalWeb"/>
              <w:rPr>
                <w:color w:val="000000"/>
                <w:sz w:val="18"/>
                <w:szCs w:val="18"/>
                <w:lang w:val="pt-BR"/>
              </w:rPr>
            </w:pPr>
          </w:p>
        </w:tc>
        <w:tc>
          <w:tcPr>
            <w:tcW w:w="1115" w:type="dxa"/>
          </w:tcPr>
          <w:p w14:paraId="32CDA331" w14:textId="77777777" w:rsidR="004B6447" w:rsidRDefault="004B6447" w:rsidP="00891252">
            <w:pPr>
              <w:pStyle w:val="NormalWeb"/>
              <w:jc w:val="center"/>
              <w:rPr>
                <w:color w:val="000000"/>
                <w:sz w:val="18"/>
                <w:szCs w:val="18"/>
              </w:rPr>
            </w:pPr>
            <w:r>
              <w:rPr>
                <w:color w:val="000000"/>
                <w:sz w:val="18"/>
                <w:szCs w:val="18"/>
              </w:rPr>
              <w:t>(A)</w:t>
            </w:r>
          </w:p>
        </w:tc>
        <w:tc>
          <w:tcPr>
            <w:tcW w:w="1011" w:type="dxa"/>
          </w:tcPr>
          <w:p w14:paraId="15FA6772" w14:textId="77777777" w:rsidR="004B6447" w:rsidRDefault="004B6447" w:rsidP="00891252">
            <w:pPr>
              <w:pStyle w:val="NormalWeb"/>
              <w:jc w:val="center"/>
              <w:rPr>
                <w:color w:val="000000"/>
                <w:sz w:val="18"/>
                <w:szCs w:val="18"/>
              </w:rPr>
            </w:pPr>
            <w:r>
              <w:rPr>
                <w:color w:val="000000"/>
                <w:sz w:val="18"/>
                <w:szCs w:val="18"/>
              </w:rPr>
              <w:t>(B)</w:t>
            </w:r>
          </w:p>
        </w:tc>
        <w:tc>
          <w:tcPr>
            <w:tcW w:w="992" w:type="dxa"/>
          </w:tcPr>
          <w:p w14:paraId="425F2F52" w14:textId="77777777" w:rsidR="004B6447" w:rsidRDefault="004B6447" w:rsidP="00891252">
            <w:pPr>
              <w:pStyle w:val="NormalWeb"/>
              <w:jc w:val="center"/>
              <w:rPr>
                <w:color w:val="000000"/>
                <w:sz w:val="18"/>
                <w:szCs w:val="18"/>
              </w:rPr>
            </w:pPr>
            <w:r>
              <w:rPr>
                <w:color w:val="000000"/>
                <w:sz w:val="18"/>
                <w:szCs w:val="18"/>
              </w:rPr>
              <w:t>(C)</w:t>
            </w:r>
          </w:p>
        </w:tc>
        <w:tc>
          <w:tcPr>
            <w:tcW w:w="916" w:type="dxa"/>
          </w:tcPr>
          <w:p w14:paraId="58A72B63" w14:textId="77777777" w:rsidR="004B6447" w:rsidRPr="00CF060B" w:rsidRDefault="004B6447" w:rsidP="00891252">
            <w:pPr>
              <w:pStyle w:val="NormalWeb"/>
              <w:jc w:val="center"/>
              <w:rPr>
                <w:color w:val="000000"/>
                <w:sz w:val="18"/>
                <w:szCs w:val="18"/>
              </w:rPr>
            </w:pPr>
            <w:r>
              <w:rPr>
                <w:color w:val="000000"/>
                <w:sz w:val="18"/>
                <w:szCs w:val="18"/>
              </w:rPr>
              <w:t>(D)</w:t>
            </w:r>
          </w:p>
        </w:tc>
        <w:tc>
          <w:tcPr>
            <w:tcW w:w="878" w:type="dxa"/>
          </w:tcPr>
          <w:p w14:paraId="20386390" w14:textId="77777777" w:rsidR="004B6447" w:rsidRPr="00CF060B" w:rsidRDefault="004B6447" w:rsidP="00891252">
            <w:pPr>
              <w:pStyle w:val="NormalWeb"/>
              <w:jc w:val="center"/>
              <w:rPr>
                <w:color w:val="000000"/>
                <w:sz w:val="18"/>
                <w:szCs w:val="18"/>
              </w:rPr>
            </w:pPr>
            <w:r>
              <w:rPr>
                <w:color w:val="000000"/>
                <w:sz w:val="18"/>
                <w:szCs w:val="18"/>
              </w:rPr>
              <w:t>(E)</w:t>
            </w:r>
          </w:p>
        </w:tc>
        <w:tc>
          <w:tcPr>
            <w:tcW w:w="890" w:type="dxa"/>
          </w:tcPr>
          <w:p w14:paraId="2E5042B0" w14:textId="77777777" w:rsidR="004B6447" w:rsidRPr="00CF060B" w:rsidRDefault="004B6447" w:rsidP="00891252">
            <w:pPr>
              <w:pStyle w:val="NormalWeb"/>
              <w:jc w:val="center"/>
              <w:rPr>
                <w:color w:val="000000"/>
                <w:sz w:val="18"/>
                <w:szCs w:val="18"/>
              </w:rPr>
            </w:pPr>
            <w:r>
              <w:rPr>
                <w:color w:val="000000"/>
                <w:sz w:val="18"/>
                <w:szCs w:val="18"/>
              </w:rPr>
              <w:t>(F)</w:t>
            </w:r>
          </w:p>
        </w:tc>
        <w:tc>
          <w:tcPr>
            <w:tcW w:w="850" w:type="dxa"/>
          </w:tcPr>
          <w:p w14:paraId="581B1654" w14:textId="77777777" w:rsidR="004B6447" w:rsidRPr="00CF060B" w:rsidRDefault="004B6447" w:rsidP="00891252">
            <w:pPr>
              <w:pStyle w:val="NormalWeb"/>
              <w:jc w:val="center"/>
              <w:rPr>
                <w:color w:val="000000"/>
                <w:sz w:val="18"/>
                <w:szCs w:val="18"/>
              </w:rPr>
            </w:pPr>
            <w:r>
              <w:rPr>
                <w:color w:val="000000"/>
                <w:sz w:val="18"/>
                <w:szCs w:val="18"/>
              </w:rPr>
              <w:t>(G)</w:t>
            </w:r>
          </w:p>
        </w:tc>
        <w:tc>
          <w:tcPr>
            <w:tcW w:w="876" w:type="dxa"/>
          </w:tcPr>
          <w:p w14:paraId="22347DCB" w14:textId="77777777" w:rsidR="004B6447" w:rsidRPr="00CF060B" w:rsidRDefault="004B6447" w:rsidP="00891252">
            <w:pPr>
              <w:pStyle w:val="NormalWeb"/>
              <w:jc w:val="center"/>
              <w:rPr>
                <w:color w:val="000000"/>
                <w:sz w:val="18"/>
                <w:szCs w:val="18"/>
              </w:rPr>
            </w:pPr>
            <w:r>
              <w:rPr>
                <w:color w:val="000000"/>
                <w:sz w:val="18"/>
                <w:szCs w:val="18"/>
              </w:rPr>
              <w:t>(H)</w:t>
            </w:r>
          </w:p>
        </w:tc>
        <w:tc>
          <w:tcPr>
            <w:tcW w:w="900" w:type="dxa"/>
          </w:tcPr>
          <w:p w14:paraId="52CA9017" w14:textId="77777777" w:rsidR="004B6447" w:rsidRPr="00CF060B" w:rsidRDefault="004B6447" w:rsidP="00891252">
            <w:pPr>
              <w:pStyle w:val="NormalWeb"/>
              <w:jc w:val="center"/>
              <w:rPr>
                <w:color w:val="000000"/>
                <w:sz w:val="18"/>
                <w:szCs w:val="18"/>
              </w:rPr>
            </w:pPr>
            <w:r>
              <w:rPr>
                <w:color w:val="000000"/>
                <w:sz w:val="18"/>
                <w:szCs w:val="18"/>
              </w:rPr>
              <w:t>(I)</w:t>
            </w:r>
          </w:p>
        </w:tc>
        <w:tc>
          <w:tcPr>
            <w:tcW w:w="1620" w:type="dxa"/>
          </w:tcPr>
          <w:p w14:paraId="400696CD" w14:textId="77777777" w:rsidR="004B6447" w:rsidRPr="00CF060B" w:rsidRDefault="004B6447" w:rsidP="00891252">
            <w:pPr>
              <w:pStyle w:val="NormalWeb"/>
              <w:jc w:val="center"/>
              <w:rPr>
                <w:color w:val="000000"/>
                <w:sz w:val="18"/>
                <w:szCs w:val="18"/>
              </w:rPr>
            </w:pPr>
            <w:r>
              <w:rPr>
                <w:color w:val="000000"/>
                <w:sz w:val="18"/>
                <w:szCs w:val="18"/>
              </w:rPr>
              <w:t>(J)</w:t>
            </w:r>
          </w:p>
        </w:tc>
      </w:tr>
      <w:tr w:rsidR="004B6447" w14:paraId="74E7A7FE" w14:textId="77777777" w:rsidTr="00891252">
        <w:tc>
          <w:tcPr>
            <w:tcW w:w="1287" w:type="dxa"/>
          </w:tcPr>
          <w:p w14:paraId="7BD65200" w14:textId="77777777" w:rsidR="004B6447" w:rsidRPr="002412D8" w:rsidRDefault="004B6447" w:rsidP="00891252">
            <w:pPr>
              <w:pStyle w:val="NormalWeb"/>
              <w:rPr>
                <w:color w:val="000000"/>
                <w:sz w:val="16"/>
                <w:szCs w:val="16"/>
              </w:rPr>
            </w:pPr>
            <w:bookmarkStart w:id="4" w:name="_Hlk189563483"/>
            <w:r w:rsidRPr="002412D8">
              <w:rPr>
                <w:sz w:val="16"/>
                <w:szCs w:val="16"/>
              </w:rPr>
              <w:t>Automotive Vehicles</w:t>
            </w:r>
          </w:p>
        </w:tc>
        <w:tc>
          <w:tcPr>
            <w:tcW w:w="1115" w:type="dxa"/>
            <w:shd w:val="clear" w:color="auto" w:fill="auto"/>
          </w:tcPr>
          <w:p w14:paraId="6814C9FA" w14:textId="77777777" w:rsidR="004B6447" w:rsidRPr="00CE55BA" w:rsidRDefault="004B6447" w:rsidP="00891252">
            <w:pPr>
              <w:pStyle w:val="NormalWeb"/>
              <w:rPr>
                <w:color w:val="000000"/>
                <w:sz w:val="18"/>
                <w:szCs w:val="18"/>
              </w:rPr>
            </w:pPr>
          </w:p>
        </w:tc>
        <w:tc>
          <w:tcPr>
            <w:tcW w:w="1011" w:type="dxa"/>
            <w:shd w:val="clear" w:color="auto" w:fill="auto"/>
          </w:tcPr>
          <w:p w14:paraId="00955EF4" w14:textId="77777777" w:rsidR="004B6447" w:rsidRDefault="004B6447" w:rsidP="00891252">
            <w:pPr>
              <w:pStyle w:val="NoSpacing"/>
            </w:pPr>
          </w:p>
          <w:p w14:paraId="7D687607" w14:textId="77777777" w:rsidR="004B6447" w:rsidRPr="00CE55BA" w:rsidRDefault="004B6447" w:rsidP="00891252">
            <w:pPr>
              <w:pStyle w:val="NoSpacing"/>
              <w:rPr>
                <w:rFonts w:ascii="Times New Roman" w:hAnsi="Times New Roman" w:cs="Times New Roman"/>
              </w:rPr>
            </w:pPr>
            <w:r w:rsidRPr="00CE55B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E55BA">
              <w:rPr>
                <w:rFonts w:ascii="Times New Roman" w:hAnsi="Times New Roman" w:cs="Times New Roman"/>
                <w:sz w:val="18"/>
                <w:szCs w:val="18"/>
              </w:rPr>
              <w:t xml:space="preserve">  50%</w:t>
            </w:r>
          </w:p>
        </w:tc>
        <w:tc>
          <w:tcPr>
            <w:tcW w:w="992" w:type="dxa"/>
            <w:shd w:val="clear" w:color="auto" w:fill="auto"/>
          </w:tcPr>
          <w:p w14:paraId="2B84DE03" w14:textId="77777777" w:rsidR="004B6447" w:rsidRDefault="004B6447" w:rsidP="00891252">
            <w:pPr>
              <w:pStyle w:val="NormalWeb"/>
              <w:rPr>
                <w:color w:val="000000"/>
                <w:sz w:val="27"/>
                <w:szCs w:val="27"/>
              </w:rPr>
            </w:pPr>
          </w:p>
        </w:tc>
        <w:tc>
          <w:tcPr>
            <w:tcW w:w="916" w:type="dxa"/>
            <w:shd w:val="clear" w:color="auto" w:fill="auto"/>
          </w:tcPr>
          <w:p w14:paraId="2345D4A9" w14:textId="77777777" w:rsidR="004B6447" w:rsidRPr="0038419C" w:rsidRDefault="004B6447" w:rsidP="00891252">
            <w:pPr>
              <w:pStyle w:val="NormalWeb"/>
              <w:rPr>
                <w:sz w:val="18"/>
                <w:szCs w:val="18"/>
              </w:rPr>
            </w:pPr>
            <w:r>
              <w:rPr>
                <w:sz w:val="18"/>
                <w:szCs w:val="18"/>
              </w:rPr>
              <w:t xml:space="preserve">                                   10,000          </w:t>
            </w:r>
          </w:p>
        </w:tc>
        <w:tc>
          <w:tcPr>
            <w:tcW w:w="878" w:type="dxa"/>
          </w:tcPr>
          <w:p w14:paraId="48FC1A61" w14:textId="77777777" w:rsidR="004B6447" w:rsidRPr="0087435B" w:rsidRDefault="004B6447" w:rsidP="00891252">
            <w:pPr>
              <w:pStyle w:val="NormalWeb"/>
              <w:rPr>
                <w:color w:val="000000"/>
                <w:sz w:val="18"/>
                <w:szCs w:val="18"/>
              </w:rPr>
            </w:pPr>
          </w:p>
        </w:tc>
        <w:tc>
          <w:tcPr>
            <w:tcW w:w="890" w:type="dxa"/>
          </w:tcPr>
          <w:p w14:paraId="0A8CE3EB" w14:textId="77777777" w:rsidR="004B6447" w:rsidRPr="0087435B" w:rsidRDefault="004B6447" w:rsidP="00891252">
            <w:pPr>
              <w:pStyle w:val="NormalWeb"/>
              <w:jc w:val="center"/>
              <w:rPr>
                <w:color w:val="000000"/>
                <w:sz w:val="18"/>
                <w:szCs w:val="18"/>
              </w:rPr>
            </w:pPr>
            <w:r>
              <w:rPr>
                <w:color w:val="000000"/>
                <w:sz w:val="18"/>
                <w:szCs w:val="18"/>
              </w:rPr>
              <w:t xml:space="preserve">           30,000</w:t>
            </w:r>
          </w:p>
        </w:tc>
        <w:tc>
          <w:tcPr>
            <w:tcW w:w="850" w:type="dxa"/>
          </w:tcPr>
          <w:p w14:paraId="5A105854" w14:textId="77777777" w:rsidR="004B6447" w:rsidRPr="0087435B" w:rsidRDefault="004B6447" w:rsidP="00891252">
            <w:pPr>
              <w:pStyle w:val="NormalWeb"/>
              <w:rPr>
                <w:color w:val="000000"/>
                <w:sz w:val="18"/>
                <w:szCs w:val="18"/>
              </w:rPr>
            </w:pPr>
          </w:p>
        </w:tc>
        <w:tc>
          <w:tcPr>
            <w:tcW w:w="876" w:type="dxa"/>
          </w:tcPr>
          <w:p w14:paraId="401983EE" w14:textId="77777777" w:rsidR="004B6447" w:rsidRPr="0087435B" w:rsidRDefault="004B6447" w:rsidP="00891252">
            <w:pPr>
              <w:pStyle w:val="NormalWeb"/>
              <w:rPr>
                <w:color w:val="000000"/>
                <w:sz w:val="18"/>
                <w:szCs w:val="18"/>
              </w:rPr>
            </w:pPr>
          </w:p>
        </w:tc>
        <w:tc>
          <w:tcPr>
            <w:tcW w:w="900" w:type="dxa"/>
          </w:tcPr>
          <w:p w14:paraId="2DE70D24" w14:textId="77777777" w:rsidR="004B6447" w:rsidRPr="0087435B" w:rsidRDefault="004B6447" w:rsidP="00891252">
            <w:pPr>
              <w:pStyle w:val="NormalWeb"/>
              <w:rPr>
                <w:color w:val="000000"/>
                <w:sz w:val="18"/>
                <w:szCs w:val="18"/>
              </w:rPr>
            </w:pPr>
          </w:p>
        </w:tc>
        <w:tc>
          <w:tcPr>
            <w:tcW w:w="1620" w:type="dxa"/>
          </w:tcPr>
          <w:p w14:paraId="13EFE317" w14:textId="77777777" w:rsidR="004B6447" w:rsidRPr="0087435B" w:rsidRDefault="004B6447" w:rsidP="00891252">
            <w:pPr>
              <w:pStyle w:val="NormalWeb"/>
              <w:jc w:val="center"/>
              <w:rPr>
                <w:color w:val="000000"/>
                <w:sz w:val="18"/>
                <w:szCs w:val="18"/>
              </w:rPr>
            </w:pPr>
            <w:r>
              <w:rPr>
                <w:color w:val="000000"/>
                <w:sz w:val="18"/>
                <w:szCs w:val="18"/>
              </w:rPr>
              <w:t xml:space="preserve">                             40,000</w:t>
            </w:r>
          </w:p>
        </w:tc>
      </w:tr>
      <w:bookmarkEnd w:id="4"/>
      <w:tr w:rsidR="004B6447" w14:paraId="11E143CD" w14:textId="77777777" w:rsidTr="00891252">
        <w:tc>
          <w:tcPr>
            <w:tcW w:w="1287" w:type="dxa"/>
          </w:tcPr>
          <w:p w14:paraId="7624B5C7" w14:textId="77777777" w:rsidR="004B6447" w:rsidRPr="002412D8" w:rsidRDefault="004B6447" w:rsidP="00891252">
            <w:pPr>
              <w:pStyle w:val="NormalWeb"/>
              <w:rPr>
                <w:color w:val="000000"/>
                <w:sz w:val="16"/>
                <w:szCs w:val="16"/>
              </w:rPr>
            </w:pPr>
            <w:r w:rsidRPr="002412D8">
              <w:rPr>
                <w:sz w:val="16"/>
                <w:szCs w:val="16"/>
              </w:rPr>
              <w:t>Farm Machinery &amp; Equipment</w:t>
            </w:r>
          </w:p>
        </w:tc>
        <w:tc>
          <w:tcPr>
            <w:tcW w:w="1115" w:type="dxa"/>
          </w:tcPr>
          <w:p w14:paraId="795E92E5" w14:textId="77777777" w:rsidR="004B6447" w:rsidRPr="00CE55BA" w:rsidRDefault="004B6447" w:rsidP="00891252">
            <w:pPr>
              <w:pStyle w:val="NormalWeb"/>
              <w:rPr>
                <w:color w:val="000000"/>
                <w:sz w:val="18"/>
                <w:szCs w:val="18"/>
              </w:rPr>
            </w:pPr>
          </w:p>
        </w:tc>
        <w:tc>
          <w:tcPr>
            <w:tcW w:w="1011" w:type="dxa"/>
          </w:tcPr>
          <w:p w14:paraId="3C3641EB" w14:textId="77777777" w:rsidR="004B6447" w:rsidRPr="00CE55BA" w:rsidRDefault="004B6447" w:rsidP="00891252">
            <w:pPr>
              <w:pStyle w:val="NormalWeb"/>
              <w:jc w:val="center"/>
              <w:rPr>
                <w:color w:val="000000"/>
                <w:sz w:val="18"/>
                <w:szCs w:val="18"/>
              </w:rPr>
            </w:pPr>
            <w:r w:rsidRPr="00CE55BA">
              <w:rPr>
                <w:color w:val="000000"/>
                <w:sz w:val="18"/>
                <w:szCs w:val="18"/>
              </w:rPr>
              <w:t xml:space="preserve">                 50%</w:t>
            </w:r>
          </w:p>
        </w:tc>
        <w:tc>
          <w:tcPr>
            <w:tcW w:w="992" w:type="dxa"/>
          </w:tcPr>
          <w:p w14:paraId="088BAF6A" w14:textId="77777777" w:rsidR="004B6447" w:rsidRDefault="004B6447" w:rsidP="00891252">
            <w:pPr>
              <w:pStyle w:val="NormalWeb"/>
              <w:rPr>
                <w:color w:val="000000"/>
                <w:sz w:val="27"/>
                <w:szCs w:val="27"/>
              </w:rPr>
            </w:pPr>
          </w:p>
        </w:tc>
        <w:tc>
          <w:tcPr>
            <w:tcW w:w="916" w:type="dxa"/>
            <w:shd w:val="clear" w:color="auto" w:fill="auto"/>
          </w:tcPr>
          <w:p w14:paraId="71D51D38" w14:textId="77777777" w:rsidR="004B6447" w:rsidRPr="00C16189" w:rsidRDefault="004B6447" w:rsidP="00891252">
            <w:pPr>
              <w:pStyle w:val="NoSpacing"/>
              <w:rPr>
                <w:rFonts w:ascii="Times New Roman" w:hAnsi="Times New Roman" w:cs="Times New Roman"/>
                <w:sz w:val="18"/>
                <w:szCs w:val="18"/>
              </w:rPr>
            </w:pPr>
            <w:r>
              <w:rPr>
                <w:sz w:val="18"/>
                <w:szCs w:val="18"/>
              </w:rPr>
              <w:t xml:space="preserve">                                   </w:t>
            </w:r>
            <w:r w:rsidRPr="00C16189">
              <w:rPr>
                <w:rFonts w:ascii="Times New Roman" w:hAnsi="Times New Roman" w:cs="Times New Roman"/>
                <w:sz w:val="18"/>
                <w:szCs w:val="18"/>
              </w:rPr>
              <w:t xml:space="preserve">10,000          </w:t>
            </w:r>
          </w:p>
        </w:tc>
        <w:tc>
          <w:tcPr>
            <w:tcW w:w="878" w:type="dxa"/>
          </w:tcPr>
          <w:p w14:paraId="17CED187" w14:textId="77777777" w:rsidR="004B6447" w:rsidRPr="0087435B" w:rsidRDefault="004B6447" w:rsidP="00891252">
            <w:pPr>
              <w:pStyle w:val="NormalWeb"/>
              <w:rPr>
                <w:color w:val="000000"/>
                <w:sz w:val="18"/>
                <w:szCs w:val="18"/>
              </w:rPr>
            </w:pPr>
          </w:p>
        </w:tc>
        <w:tc>
          <w:tcPr>
            <w:tcW w:w="890" w:type="dxa"/>
          </w:tcPr>
          <w:p w14:paraId="7448D5F9" w14:textId="77777777" w:rsidR="004B6447" w:rsidRPr="0087435B" w:rsidRDefault="004B6447" w:rsidP="00891252">
            <w:pPr>
              <w:pStyle w:val="NormalWeb"/>
              <w:jc w:val="center"/>
              <w:rPr>
                <w:color w:val="000000"/>
                <w:sz w:val="18"/>
                <w:szCs w:val="18"/>
              </w:rPr>
            </w:pPr>
            <w:r>
              <w:rPr>
                <w:color w:val="000000"/>
                <w:sz w:val="18"/>
                <w:szCs w:val="18"/>
              </w:rPr>
              <w:t xml:space="preserve">               30,000</w:t>
            </w:r>
          </w:p>
        </w:tc>
        <w:tc>
          <w:tcPr>
            <w:tcW w:w="850" w:type="dxa"/>
          </w:tcPr>
          <w:p w14:paraId="2945988F" w14:textId="77777777" w:rsidR="004B6447" w:rsidRPr="0087435B" w:rsidRDefault="004B6447" w:rsidP="00891252">
            <w:pPr>
              <w:pStyle w:val="NormalWeb"/>
              <w:rPr>
                <w:color w:val="000000"/>
                <w:sz w:val="18"/>
                <w:szCs w:val="18"/>
              </w:rPr>
            </w:pPr>
          </w:p>
        </w:tc>
        <w:tc>
          <w:tcPr>
            <w:tcW w:w="876" w:type="dxa"/>
          </w:tcPr>
          <w:p w14:paraId="6DFA7D63" w14:textId="77777777" w:rsidR="004B6447" w:rsidRPr="0087435B" w:rsidRDefault="004B6447" w:rsidP="00891252">
            <w:pPr>
              <w:pStyle w:val="NormalWeb"/>
              <w:rPr>
                <w:color w:val="000000"/>
                <w:sz w:val="18"/>
                <w:szCs w:val="18"/>
              </w:rPr>
            </w:pPr>
          </w:p>
        </w:tc>
        <w:tc>
          <w:tcPr>
            <w:tcW w:w="900" w:type="dxa"/>
          </w:tcPr>
          <w:p w14:paraId="3DA93E32" w14:textId="77777777" w:rsidR="004B6447" w:rsidRPr="0087435B" w:rsidRDefault="004B6447" w:rsidP="00891252">
            <w:pPr>
              <w:pStyle w:val="NormalWeb"/>
              <w:rPr>
                <w:color w:val="000000"/>
                <w:sz w:val="18"/>
                <w:szCs w:val="18"/>
              </w:rPr>
            </w:pPr>
          </w:p>
        </w:tc>
        <w:tc>
          <w:tcPr>
            <w:tcW w:w="1620" w:type="dxa"/>
          </w:tcPr>
          <w:p w14:paraId="20C3C820" w14:textId="77777777" w:rsidR="004B6447" w:rsidRPr="0087435B" w:rsidRDefault="004B6447" w:rsidP="00891252">
            <w:pPr>
              <w:pStyle w:val="NormalWeb"/>
              <w:jc w:val="center"/>
              <w:rPr>
                <w:color w:val="000000"/>
                <w:sz w:val="18"/>
                <w:szCs w:val="18"/>
              </w:rPr>
            </w:pPr>
            <w:r>
              <w:rPr>
                <w:color w:val="000000"/>
                <w:sz w:val="18"/>
                <w:szCs w:val="18"/>
              </w:rPr>
              <w:t xml:space="preserve">                              40,000</w:t>
            </w:r>
          </w:p>
        </w:tc>
      </w:tr>
      <w:tr w:rsidR="004B6447" w14:paraId="42748323" w14:textId="77777777" w:rsidTr="00891252">
        <w:trPr>
          <w:trHeight w:val="683"/>
        </w:trPr>
        <w:tc>
          <w:tcPr>
            <w:tcW w:w="1287" w:type="dxa"/>
          </w:tcPr>
          <w:p w14:paraId="09F2D097" w14:textId="77777777" w:rsidR="004B6447" w:rsidRPr="002412D8" w:rsidRDefault="004B6447" w:rsidP="00891252">
            <w:pPr>
              <w:pStyle w:val="NormalWeb"/>
              <w:rPr>
                <w:sz w:val="16"/>
                <w:szCs w:val="16"/>
              </w:rPr>
            </w:pPr>
            <w:r w:rsidRPr="002412D8">
              <w:rPr>
                <w:sz w:val="16"/>
                <w:szCs w:val="16"/>
              </w:rPr>
              <w:t>Manufacturing &amp; Mining Machinery</w:t>
            </w:r>
          </w:p>
        </w:tc>
        <w:tc>
          <w:tcPr>
            <w:tcW w:w="1115" w:type="dxa"/>
          </w:tcPr>
          <w:p w14:paraId="4338DE69" w14:textId="77777777" w:rsidR="004B6447" w:rsidRPr="0038419C" w:rsidRDefault="004B6447" w:rsidP="00891252">
            <w:pPr>
              <w:pStyle w:val="NormalWeb"/>
              <w:jc w:val="center"/>
              <w:rPr>
                <w:color w:val="000000"/>
                <w:sz w:val="18"/>
                <w:szCs w:val="18"/>
              </w:rPr>
            </w:pPr>
            <w:r>
              <w:rPr>
                <w:color w:val="000000"/>
                <w:sz w:val="18"/>
                <w:szCs w:val="18"/>
              </w:rPr>
              <w:t xml:space="preserve">                       </w:t>
            </w:r>
            <w:r w:rsidRPr="0038419C">
              <w:rPr>
                <w:color w:val="000000"/>
                <w:sz w:val="18"/>
                <w:szCs w:val="18"/>
              </w:rPr>
              <w:t>1,000</w:t>
            </w:r>
          </w:p>
        </w:tc>
        <w:tc>
          <w:tcPr>
            <w:tcW w:w="1011" w:type="dxa"/>
          </w:tcPr>
          <w:p w14:paraId="77B94CC4" w14:textId="77777777" w:rsidR="004B6447" w:rsidRDefault="004B6447" w:rsidP="00891252">
            <w:pPr>
              <w:pStyle w:val="NormalWeb"/>
              <w:jc w:val="center"/>
              <w:rPr>
                <w:color w:val="000000"/>
                <w:sz w:val="18"/>
                <w:szCs w:val="18"/>
              </w:rPr>
            </w:pPr>
            <w:r>
              <w:rPr>
                <w:color w:val="000000"/>
                <w:sz w:val="18"/>
                <w:szCs w:val="18"/>
              </w:rPr>
              <w:t xml:space="preserve">            50%</w:t>
            </w:r>
          </w:p>
        </w:tc>
        <w:tc>
          <w:tcPr>
            <w:tcW w:w="992" w:type="dxa"/>
          </w:tcPr>
          <w:p w14:paraId="1AC2E741" w14:textId="77777777" w:rsidR="004B6447" w:rsidRPr="0038419C" w:rsidRDefault="004B6447" w:rsidP="00891252">
            <w:pPr>
              <w:pStyle w:val="NormalWeb"/>
              <w:jc w:val="center"/>
              <w:rPr>
                <w:color w:val="000000"/>
                <w:sz w:val="18"/>
                <w:szCs w:val="18"/>
              </w:rPr>
            </w:pPr>
            <w:r>
              <w:rPr>
                <w:color w:val="000000"/>
                <w:sz w:val="18"/>
                <w:szCs w:val="18"/>
              </w:rPr>
              <w:t xml:space="preserve">                      500</w:t>
            </w:r>
          </w:p>
        </w:tc>
        <w:tc>
          <w:tcPr>
            <w:tcW w:w="916" w:type="dxa"/>
          </w:tcPr>
          <w:p w14:paraId="422E5964" w14:textId="77777777" w:rsidR="004B6447" w:rsidRPr="0087435B" w:rsidRDefault="004B6447" w:rsidP="00891252">
            <w:pPr>
              <w:pStyle w:val="NormalWeb"/>
              <w:rPr>
                <w:color w:val="000000"/>
                <w:sz w:val="18"/>
                <w:szCs w:val="18"/>
              </w:rPr>
            </w:pPr>
          </w:p>
        </w:tc>
        <w:tc>
          <w:tcPr>
            <w:tcW w:w="878" w:type="dxa"/>
          </w:tcPr>
          <w:p w14:paraId="072834B0" w14:textId="77777777" w:rsidR="004B6447" w:rsidRPr="0087435B" w:rsidRDefault="004B6447" w:rsidP="00891252">
            <w:pPr>
              <w:pStyle w:val="NormalWeb"/>
              <w:rPr>
                <w:color w:val="000000"/>
                <w:sz w:val="18"/>
                <w:szCs w:val="18"/>
              </w:rPr>
            </w:pPr>
          </w:p>
        </w:tc>
        <w:tc>
          <w:tcPr>
            <w:tcW w:w="890" w:type="dxa"/>
          </w:tcPr>
          <w:p w14:paraId="2C79F1DF" w14:textId="77777777" w:rsidR="004B6447" w:rsidRPr="0087435B" w:rsidRDefault="004B6447" w:rsidP="00891252">
            <w:pPr>
              <w:pStyle w:val="NormalWeb"/>
              <w:jc w:val="center"/>
              <w:rPr>
                <w:color w:val="000000"/>
                <w:sz w:val="18"/>
                <w:szCs w:val="18"/>
              </w:rPr>
            </w:pPr>
          </w:p>
        </w:tc>
        <w:tc>
          <w:tcPr>
            <w:tcW w:w="850" w:type="dxa"/>
          </w:tcPr>
          <w:p w14:paraId="5D40B8C0" w14:textId="77777777" w:rsidR="004B6447" w:rsidRPr="0087435B" w:rsidRDefault="004B6447" w:rsidP="00891252">
            <w:pPr>
              <w:pStyle w:val="NormalWeb"/>
              <w:rPr>
                <w:color w:val="000000"/>
                <w:sz w:val="18"/>
                <w:szCs w:val="18"/>
              </w:rPr>
            </w:pPr>
          </w:p>
        </w:tc>
        <w:tc>
          <w:tcPr>
            <w:tcW w:w="876" w:type="dxa"/>
          </w:tcPr>
          <w:p w14:paraId="16FC7532" w14:textId="77777777" w:rsidR="004B6447" w:rsidRPr="0087435B" w:rsidRDefault="004B6447" w:rsidP="00891252">
            <w:pPr>
              <w:pStyle w:val="NormalWeb"/>
              <w:rPr>
                <w:color w:val="000000"/>
                <w:sz w:val="18"/>
                <w:szCs w:val="18"/>
              </w:rPr>
            </w:pPr>
          </w:p>
        </w:tc>
        <w:tc>
          <w:tcPr>
            <w:tcW w:w="900" w:type="dxa"/>
          </w:tcPr>
          <w:p w14:paraId="6E28B1AA" w14:textId="77777777" w:rsidR="004B6447" w:rsidRPr="0087435B" w:rsidRDefault="004B6447" w:rsidP="00891252">
            <w:pPr>
              <w:pStyle w:val="NormalWeb"/>
              <w:rPr>
                <w:color w:val="000000"/>
                <w:sz w:val="18"/>
                <w:szCs w:val="18"/>
              </w:rPr>
            </w:pPr>
          </w:p>
        </w:tc>
        <w:tc>
          <w:tcPr>
            <w:tcW w:w="1620" w:type="dxa"/>
          </w:tcPr>
          <w:p w14:paraId="2A34B0EF" w14:textId="77777777" w:rsidR="004B6447" w:rsidRPr="0087435B" w:rsidRDefault="004B6447" w:rsidP="00891252">
            <w:pPr>
              <w:pStyle w:val="NormalWeb"/>
              <w:jc w:val="center"/>
              <w:rPr>
                <w:color w:val="000000"/>
                <w:sz w:val="18"/>
                <w:szCs w:val="18"/>
              </w:rPr>
            </w:pPr>
            <w:r>
              <w:rPr>
                <w:color w:val="000000"/>
                <w:sz w:val="18"/>
                <w:szCs w:val="18"/>
              </w:rPr>
              <w:t xml:space="preserve">                                    500</w:t>
            </w:r>
          </w:p>
        </w:tc>
      </w:tr>
      <w:tr w:rsidR="004B6447" w14:paraId="20A77D1D" w14:textId="77777777" w:rsidTr="00891252">
        <w:tc>
          <w:tcPr>
            <w:tcW w:w="1287" w:type="dxa"/>
          </w:tcPr>
          <w:p w14:paraId="0AD7A60B" w14:textId="77777777" w:rsidR="004B6447" w:rsidRPr="002412D8" w:rsidRDefault="004B6447" w:rsidP="00891252">
            <w:pPr>
              <w:pStyle w:val="NormalWeb"/>
              <w:rPr>
                <w:color w:val="000000"/>
                <w:sz w:val="16"/>
                <w:szCs w:val="16"/>
              </w:rPr>
            </w:pPr>
            <w:r w:rsidRPr="002412D8">
              <w:rPr>
                <w:sz w:val="16"/>
                <w:szCs w:val="16"/>
              </w:rPr>
              <w:t>All other sales and receipts</w:t>
            </w:r>
          </w:p>
        </w:tc>
        <w:tc>
          <w:tcPr>
            <w:tcW w:w="1115" w:type="dxa"/>
          </w:tcPr>
          <w:p w14:paraId="0E099CAF" w14:textId="77777777" w:rsidR="004B6447" w:rsidRDefault="004B6447" w:rsidP="00891252">
            <w:pPr>
              <w:pStyle w:val="NormalWeb"/>
              <w:rPr>
                <w:color w:val="000000"/>
                <w:sz w:val="27"/>
                <w:szCs w:val="27"/>
              </w:rPr>
            </w:pPr>
          </w:p>
        </w:tc>
        <w:tc>
          <w:tcPr>
            <w:tcW w:w="1011" w:type="dxa"/>
          </w:tcPr>
          <w:p w14:paraId="21CCB141" w14:textId="77777777" w:rsidR="004B6447" w:rsidRPr="007734EE" w:rsidRDefault="004B6447" w:rsidP="00891252">
            <w:pPr>
              <w:pStyle w:val="NormalWeb"/>
              <w:jc w:val="center"/>
              <w:rPr>
                <w:color w:val="000000"/>
                <w:sz w:val="18"/>
                <w:szCs w:val="18"/>
              </w:rPr>
            </w:pPr>
            <w:r w:rsidRPr="007734EE">
              <w:rPr>
                <w:color w:val="000000"/>
                <w:sz w:val="18"/>
                <w:szCs w:val="18"/>
              </w:rPr>
              <w:t>50%</w:t>
            </w:r>
          </w:p>
        </w:tc>
        <w:tc>
          <w:tcPr>
            <w:tcW w:w="992" w:type="dxa"/>
          </w:tcPr>
          <w:p w14:paraId="44B8CF9F" w14:textId="77777777" w:rsidR="004B6447" w:rsidRDefault="004B6447" w:rsidP="00891252">
            <w:pPr>
              <w:pStyle w:val="NormalWeb"/>
              <w:rPr>
                <w:color w:val="000000"/>
                <w:sz w:val="27"/>
                <w:szCs w:val="27"/>
              </w:rPr>
            </w:pPr>
          </w:p>
        </w:tc>
        <w:tc>
          <w:tcPr>
            <w:tcW w:w="916" w:type="dxa"/>
          </w:tcPr>
          <w:p w14:paraId="0101EBC5" w14:textId="77777777" w:rsidR="004B6447" w:rsidRPr="0087435B" w:rsidRDefault="004B6447" w:rsidP="00891252">
            <w:pPr>
              <w:pStyle w:val="NormalWeb"/>
              <w:rPr>
                <w:color w:val="000000"/>
                <w:sz w:val="18"/>
                <w:szCs w:val="18"/>
              </w:rPr>
            </w:pPr>
          </w:p>
        </w:tc>
        <w:tc>
          <w:tcPr>
            <w:tcW w:w="878" w:type="dxa"/>
          </w:tcPr>
          <w:p w14:paraId="41BE9259" w14:textId="77777777" w:rsidR="004B6447" w:rsidRPr="0087435B" w:rsidRDefault="004B6447" w:rsidP="00891252">
            <w:pPr>
              <w:pStyle w:val="NormalWeb"/>
              <w:rPr>
                <w:color w:val="000000"/>
                <w:sz w:val="18"/>
                <w:szCs w:val="18"/>
              </w:rPr>
            </w:pPr>
          </w:p>
        </w:tc>
        <w:tc>
          <w:tcPr>
            <w:tcW w:w="890" w:type="dxa"/>
          </w:tcPr>
          <w:p w14:paraId="4701397F" w14:textId="77777777" w:rsidR="004B6447" w:rsidRPr="0087435B" w:rsidRDefault="004B6447" w:rsidP="00891252">
            <w:pPr>
              <w:pStyle w:val="NormalWeb"/>
              <w:rPr>
                <w:color w:val="000000"/>
                <w:sz w:val="18"/>
                <w:szCs w:val="18"/>
              </w:rPr>
            </w:pPr>
          </w:p>
        </w:tc>
        <w:tc>
          <w:tcPr>
            <w:tcW w:w="850" w:type="dxa"/>
          </w:tcPr>
          <w:p w14:paraId="1507A84A" w14:textId="77777777" w:rsidR="004B6447" w:rsidRPr="0087435B" w:rsidRDefault="004B6447" w:rsidP="00891252">
            <w:pPr>
              <w:pStyle w:val="NormalWeb"/>
              <w:rPr>
                <w:color w:val="000000"/>
                <w:sz w:val="18"/>
                <w:szCs w:val="18"/>
              </w:rPr>
            </w:pPr>
          </w:p>
        </w:tc>
        <w:tc>
          <w:tcPr>
            <w:tcW w:w="876" w:type="dxa"/>
          </w:tcPr>
          <w:p w14:paraId="61CFC89E" w14:textId="77777777" w:rsidR="004B6447" w:rsidRPr="0087435B" w:rsidRDefault="004B6447" w:rsidP="00891252">
            <w:pPr>
              <w:pStyle w:val="NormalWeb"/>
              <w:rPr>
                <w:color w:val="000000"/>
                <w:sz w:val="18"/>
                <w:szCs w:val="18"/>
              </w:rPr>
            </w:pPr>
          </w:p>
        </w:tc>
        <w:tc>
          <w:tcPr>
            <w:tcW w:w="900" w:type="dxa"/>
          </w:tcPr>
          <w:p w14:paraId="7B5035E7" w14:textId="77777777" w:rsidR="004B6447" w:rsidRPr="0087435B" w:rsidRDefault="004B6447" w:rsidP="00891252">
            <w:pPr>
              <w:pStyle w:val="NormalWeb"/>
              <w:rPr>
                <w:color w:val="000000"/>
                <w:sz w:val="18"/>
                <w:szCs w:val="18"/>
              </w:rPr>
            </w:pPr>
          </w:p>
        </w:tc>
        <w:tc>
          <w:tcPr>
            <w:tcW w:w="1620" w:type="dxa"/>
          </w:tcPr>
          <w:p w14:paraId="4F30DD52" w14:textId="77777777" w:rsidR="004B6447" w:rsidRPr="0087435B" w:rsidRDefault="004B6447" w:rsidP="00891252">
            <w:pPr>
              <w:pStyle w:val="NormalWeb"/>
              <w:rPr>
                <w:color w:val="000000"/>
                <w:sz w:val="18"/>
                <w:szCs w:val="18"/>
              </w:rPr>
            </w:pPr>
          </w:p>
        </w:tc>
      </w:tr>
      <w:tr w:rsidR="004B6447" w14:paraId="4F5CDB3F" w14:textId="77777777" w:rsidTr="00891252">
        <w:tc>
          <w:tcPr>
            <w:tcW w:w="1287" w:type="dxa"/>
          </w:tcPr>
          <w:p w14:paraId="547791B5" w14:textId="77777777" w:rsidR="004B6447" w:rsidRPr="002412D8" w:rsidRDefault="004B6447" w:rsidP="00891252">
            <w:pPr>
              <w:pStyle w:val="NormalWeb"/>
              <w:rPr>
                <w:color w:val="000000"/>
                <w:sz w:val="16"/>
                <w:szCs w:val="16"/>
              </w:rPr>
            </w:pPr>
            <w:r w:rsidRPr="002412D8">
              <w:rPr>
                <w:sz w:val="16"/>
                <w:szCs w:val="16"/>
              </w:rPr>
              <w:t>Food/Grocery</w:t>
            </w:r>
          </w:p>
        </w:tc>
        <w:tc>
          <w:tcPr>
            <w:tcW w:w="1115" w:type="dxa"/>
            <w:shd w:val="clear" w:color="auto" w:fill="7F7F7F" w:themeFill="text1" w:themeFillTint="80"/>
          </w:tcPr>
          <w:p w14:paraId="0A1DB43C" w14:textId="77777777" w:rsidR="004B6447" w:rsidRDefault="004B6447" w:rsidP="00891252">
            <w:pPr>
              <w:pStyle w:val="NormalWeb"/>
              <w:rPr>
                <w:color w:val="000000"/>
                <w:sz w:val="27"/>
                <w:szCs w:val="27"/>
              </w:rPr>
            </w:pPr>
          </w:p>
        </w:tc>
        <w:tc>
          <w:tcPr>
            <w:tcW w:w="1011" w:type="dxa"/>
            <w:shd w:val="clear" w:color="auto" w:fill="7F7F7F" w:themeFill="text1" w:themeFillTint="80"/>
          </w:tcPr>
          <w:p w14:paraId="30980F5B" w14:textId="77777777" w:rsidR="004B6447" w:rsidRPr="007734EE" w:rsidRDefault="004B6447" w:rsidP="00891252">
            <w:pPr>
              <w:pStyle w:val="NormalWeb"/>
              <w:rPr>
                <w:color w:val="000000"/>
                <w:sz w:val="18"/>
                <w:szCs w:val="18"/>
              </w:rPr>
            </w:pPr>
          </w:p>
        </w:tc>
        <w:tc>
          <w:tcPr>
            <w:tcW w:w="992" w:type="dxa"/>
            <w:shd w:val="clear" w:color="auto" w:fill="7F7F7F" w:themeFill="text1" w:themeFillTint="80"/>
          </w:tcPr>
          <w:p w14:paraId="5491DA51" w14:textId="77777777" w:rsidR="004B6447" w:rsidRDefault="004B6447" w:rsidP="00891252">
            <w:pPr>
              <w:pStyle w:val="NormalWeb"/>
              <w:rPr>
                <w:color w:val="000000"/>
                <w:sz w:val="27"/>
                <w:szCs w:val="27"/>
              </w:rPr>
            </w:pPr>
          </w:p>
        </w:tc>
        <w:tc>
          <w:tcPr>
            <w:tcW w:w="916" w:type="dxa"/>
          </w:tcPr>
          <w:p w14:paraId="7A714178" w14:textId="77777777" w:rsidR="004B6447" w:rsidRPr="0087435B" w:rsidRDefault="004B6447" w:rsidP="00891252">
            <w:pPr>
              <w:pStyle w:val="NormalWeb"/>
              <w:rPr>
                <w:color w:val="000000"/>
                <w:sz w:val="18"/>
                <w:szCs w:val="18"/>
              </w:rPr>
            </w:pPr>
          </w:p>
        </w:tc>
        <w:tc>
          <w:tcPr>
            <w:tcW w:w="878" w:type="dxa"/>
          </w:tcPr>
          <w:p w14:paraId="65E995F2" w14:textId="77777777" w:rsidR="004B6447" w:rsidRPr="0087435B" w:rsidRDefault="004B6447" w:rsidP="00891252">
            <w:pPr>
              <w:pStyle w:val="NormalWeb"/>
              <w:rPr>
                <w:color w:val="000000"/>
                <w:sz w:val="18"/>
                <w:szCs w:val="18"/>
              </w:rPr>
            </w:pPr>
          </w:p>
        </w:tc>
        <w:tc>
          <w:tcPr>
            <w:tcW w:w="890" w:type="dxa"/>
          </w:tcPr>
          <w:p w14:paraId="4D2A60C5" w14:textId="77777777" w:rsidR="004B6447" w:rsidRPr="0087435B" w:rsidRDefault="004B6447" w:rsidP="00891252">
            <w:pPr>
              <w:pStyle w:val="NormalWeb"/>
              <w:rPr>
                <w:color w:val="000000"/>
                <w:sz w:val="18"/>
                <w:szCs w:val="18"/>
              </w:rPr>
            </w:pPr>
          </w:p>
        </w:tc>
        <w:tc>
          <w:tcPr>
            <w:tcW w:w="850" w:type="dxa"/>
          </w:tcPr>
          <w:p w14:paraId="6DCF4912" w14:textId="77777777" w:rsidR="004B6447" w:rsidRPr="0087435B" w:rsidRDefault="004B6447" w:rsidP="00891252">
            <w:pPr>
              <w:pStyle w:val="NormalWeb"/>
              <w:rPr>
                <w:color w:val="000000"/>
                <w:sz w:val="18"/>
                <w:szCs w:val="18"/>
              </w:rPr>
            </w:pPr>
          </w:p>
        </w:tc>
        <w:tc>
          <w:tcPr>
            <w:tcW w:w="876" w:type="dxa"/>
          </w:tcPr>
          <w:p w14:paraId="443319C5" w14:textId="77777777" w:rsidR="004B6447" w:rsidRPr="0087435B" w:rsidRDefault="004B6447" w:rsidP="00891252">
            <w:pPr>
              <w:pStyle w:val="NormalWeb"/>
              <w:rPr>
                <w:color w:val="000000"/>
                <w:sz w:val="18"/>
                <w:szCs w:val="18"/>
              </w:rPr>
            </w:pPr>
          </w:p>
        </w:tc>
        <w:tc>
          <w:tcPr>
            <w:tcW w:w="900" w:type="dxa"/>
          </w:tcPr>
          <w:p w14:paraId="7770797F" w14:textId="77777777" w:rsidR="004B6447" w:rsidRPr="0087435B" w:rsidRDefault="004B6447" w:rsidP="00891252">
            <w:pPr>
              <w:pStyle w:val="NormalWeb"/>
              <w:jc w:val="center"/>
              <w:rPr>
                <w:color w:val="000000"/>
                <w:sz w:val="18"/>
                <w:szCs w:val="18"/>
              </w:rPr>
            </w:pPr>
            <w:r>
              <w:rPr>
                <w:color w:val="000000"/>
                <w:sz w:val="18"/>
                <w:szCs w:val="18"/>
              </w:rPr>
              <w:t>3,000</w:t>
            </w:r>
          </w:p>
        </w:tc>
        <w:tc>
          <w:tcPr>
            <w:tcW w:w="1620" w:type="dxa"/>
          </w:tcPr>
          <w:p w14:paraId="30F202A9" w14:textId="77777777" w:rsidR="004B6447" w:rsidRPr="0087435B" w:rsidRDefault="004B6447" w:rsidP="00891252">
            <w:pPr>
              <w:pStyle w:val="NormalWeb"/>
              <w:jc w:val="center"/>
              <w:rPr>
                <w:color w:val="000000"/>
                <w:sz w:val="18"/>
                <w:szCs w:val="18"/>
              </w:rPr>
            </w:pPr>
            <w:r>
              <w:rPr>
                <w:color w:val="000000"/>
                <w:sz w:val="18"/>
                <w:szCs w:val="18"/>
              </w:rPr>
              <w:t>3,000</w:t>
            </w:r>
          </w:p>
        </w:tc>
      </w:tr>
    </w:tbl>
    <w:p w14:paraId="3853CF29" w14:textId="77777777" w:rsidR="004B6447" w:rsidRPr="00303BD8" w:rsidRDefault="004B6447" w:rsidP="004B6447">
      <w:pPr>
        <w:pStyle w:val="NormalWeb"/>
        <w:rPr>
          <w:b/>
          <w:bCs/>
          <w:color w:val="000000"/>
        </w:rPr>
      </w:pPr>
      <w:r w:rsidRPr="00303BD8">
        <w:rPr>
          <w:b/>
          <w:bCs/>
          <w:color w:val="000000"/>
        </w:rPr>
        <w:t>INSTRUCTIONS &amp; INFORMATION CONCERNING THE COMPLETION OF THIS REPORT</w:t>
      </w:r>
    </w:p>
    <w:p w14:paraId="023F387B" w14:textId="77777777" w:rsidR="004B6447" w:rsidRPr="00303BD8" w:rsidRDefault="004B6447" w:rsidP="004B6447">
      <w:pPr>
        <w:pStyle w:val="NormalWeb"/>
        <w:rPr>
          <w:color w:val="000000"/>
        </w:rPr>
      </w:pPr>
      <w:r w:rsidRPr="00303BD8">
        <w:rPr>
          <w:color w:val="000000"/>
        </w:rPr>
        <w:t>* To avoid the application of penalty and/or interest amounts, this report must be filed on or before the 20th of the month, following the period for which the report is submitted. The cancellation postmark will determine timely filing.</w:t>
      </w:r>
    </w:p>
    <w:p w14:paraId="4E667F54" w14:textId="77777777" w:rsidR="004B6447" w:rsidRPr="00303BD8" w:rsidRDefault="004B6447" w:rsidP="004B6447">
      <w:pPr>
        <w:pStyle w:val="NormalWeb"/>
        <w:rPr>
          <w:color w:val="000000"/>
        </w:rPr>
      </w:pPr>
      <w:r w:rsidRPr="00303BD8">
        <w:rPr>
          <w:color w:val="000000"/>
        </w:rPr>
        <w:t>* A remittance for the total amount due made payable to the taxing jurisdiction must be submitted with this report.</w:t>
      </w:r>
    </w:p>
    <w:p w14:paraId="4D2F9FA5" w14:textId="77777777" w:rsidR="004B6447" w:rsidRPr="00303BD8" w:rsidRDefault="004B6447" w:rsidP="004B6447">
      <w:pPr>
        <w:pStyle w:val="NormalWeb"/>
        <w:rPr>
          <w:color w:val="000000"/>
        </w:rPr>
      </w:pPr>
      <w:r w:rsidRPr="00303BD8">
        <w:rPr>
          <w:color w:val="000000"/>
        </w:rPr>
        <w:t>* This report should be submitted monthly unless you have requested and been approved for a different filing frequency by this taxing jurisdiction.</w:t>
      </w:r>
    </w:p>
    <w:p w14:paraId="370C5D86" w14:textId="77777777" w:rsidR="004B6447" w:rsidRPr="00303BD8" w:rsidRDefault="004B6447" w:rsidP="004B6447">
      <w:pPr>
        <w:pStyle w:val="NormalWeb"/>
        <w:rPr>
          <w:color w:val="000000"/>
        </w:rPr>
      </w:pPr>
      <w:r w:rsidRPr="00303BD8">
        <w:rPr>
          <w:color w:val="000000"/>
        </w:rPr>
        <w:t>* Any credit for prior overpayment must be approved in advance by the taxing jurisdiction and accompanied by a letter of credit from the taxing jurisdiction.</w:t>
      </w:r>
    </w:p>
    <w:p w14:paraId="706CBCB0" w14:textId="77777777" w:rsidR="004B6447" w:rsidRDefault="004B6447" w:rsidP="004B6447">
      <w:pPr>
        <w:pStyle w:val="NormalWeb"/>
        <w:rPr>
          <w:color w:val="000000"/>
        </w:rPr>
      </w:pPr>
      <w:r w:rsidRPr="00303BD8">
        <w:rPr>
          <w:color w:val="000000"/>
        </w:rPr>
        <w:t xml:space="preserve">Business Name: </w:t>
      </w:r>
    </w:p>
    <w:p w14:paraId="168F9211" w14:textId="77777777" w:rsidR="004B6447" w:rsidRDefault="004B6447" w:rsidP="004B6447">
      <w:pPr>
        <w:pStyle w:val="NormalWeb"/>
        <w:rPr>
          <w:color w:val="000000"/>
        </w:rPr>
      </w:pPr>
      <w:r w:rsidRPr="00303BD8">
        <w:rPr>
          <w:color w:val="000000"/>
        </w:rPr>
        <w:t xml:space="preserve">Physical Address: </w:t>
      </w:r>
    </w:p>
    <w:p w14:paraId="1CE35FD5" w14:textId="77777777" w:rsidR="004B6447" w:rsidRDefault="004B6447" w:rsidP="004B6447">
      <w:pPr>
        <w:pStyle w:val="NormalWeb"/>
        <w:rPr>
          <w:color w:val="000000"/>
        </w:rPr>
      </w:pPr>
      <w:r w:rsidRPr="00303BD8">
        <w:rPr>
          <w:color w:val="000000"/>
        </w:rPr>
        <w:t>Mailing Address:</w:t>
      </w:r>
    </w:p>
    <w:p w14:paraId="59E0370F" w14:textId="77777777" w:rsidR="004B6447" w:rsidRDefault="004B6447" w:rsidP="004B6447">
      <w:pPr>
        <w:pStyle w:val="NormalWeb"/>
        <w:rPr>
          <w:color w:val="000000"/>
        </w:rPr>
      </w:pPr>
      <w:r w:rsidRPr="00303BD8">
        <w:rPr>
          <w:color w:val="000000"/>
        </w:rPr>
        <w:t>Phone:</w:t>
      </w:r>
    </w:p>
    <w:p w14:paraId="09AD1BA3" w14:textId="77777777" w:rsidR="004B6447" w:rsidRPr="00303BD8" w:rsidRDefault="004B6447" w:rsidP="004B6447">
      <w:pPr>
        <w:pStyle w:val="NormalWeb"/>
        <w:rPr>
          <w:color w:val="000000"/>
        </w:rPr>
      </w:pPr>
      <w:r w:rsidRPr="00303BD8">
        <w:rPr>
          <w:color w:val="000000"/>
        </w:rPr>
        <w:t>F</w:t>
      </w:r>
      <w:r>
        <w:rPr>
          <w:color w:val="000000"/>
        </w:rPr>
        <w:t>ax</w:t>
      </w:r>
      <w:r w:rsidRPr="00303BD8">
        <w:rPr>
          <w:color w:val="000000"/>
        </w:rPr>
        <w:t>:</w:t>
      </w:r>
    </w:p>
    <w:p w14:paraId="5109DFE1" w14:textId="77777777" w:rsidR="004B6447" w:rsidRPr="00303BD8" w:rsidRDefault="004B6447" w:rsidP="004B6447">
      <w:pPr>
        <w:pStyle w:val="NormalWeb"/>
        <w:rPr>
          <w:sz w:val="14"/>
          <w:szCs w:val="14"/>
        </w:rPr>
      </w:pPr>
      <w:r w:rsidRPr="00303BD8">
        <w:rPr>
          <w:color w:val="000000"/>
        </w:rPr>
        <w:t>Contact Person:</w:t>
      </w:r>
    </w:p>
    <w:p w14:paraId="7E64CEAD" w14:textId="77777777" w:rsidR="004B6447" w:rsidRDefault="004B6447" w:rsidP="00B32238">
      <w:pPr>
        <w:rPr>
          <w:rFonts w:ascii="Arial" w:hAnsi="Arial" w:cs="Arial"/>
        </w:rPr>
      </w:pPr>
    </w:p>
    <w:p w14:paraId="1AE1985E" w14:textId="77777777" w:rsidR="004B6447" w:rsidRDefault="004B6447" w:rsidP="00B32238">
      <w:pPr>
        <w:rPr>
          <w:rFonts w:ascii="Arial" w:hAnsi="Arial" w:cs="Arial"/>
        </w:rPr>
      </w:pPr>
    </w:p>
    <w:p w14:paraId="0178017C" w14:textId="77777777" w:rsidR="004B6447" w:rsidRDefault="004B6447" w:rsidP="00B32238">
      <w:pPr>
        <w:rPr>
          <w:rFonts w:ascii="Arial" w:hAnsi="Arial" w:cs="Arial"/>
        </w:rPr>
      </w:pPr>
    </w:p>
    <w:p w14:paraId="20874A50" w14:textId="77777777" w:rsidR="00773DF6" w:rsidRPr="007A27FE" w:rsidRDefault="00773DF6" w:rsidP="00773DF6">
      <w:pPr>
        <w:jc w:val="center"/>
        <w:rPr>
          <w:rFonts w:ascii="Arial" w:hAnsi="Arial" w:cs="Arial"/>
          <w:b/>
          <w:sz w:val="24"/>
          <w:szCs w:val="24"/>
        </w:rPr>
      </w:pPr>
      <w:r w:rsidRPr="007A27FE">
        <w:rPr>
          <w:rFonts w:ascii="Arial" w:hAnsi="Arial" w:cs="Arial"/>
          <w:b/>
          <w:sz w:val="24"/>
          <w:szCs w:val="24"/>
        </w:rPr>
        <w:t>SALES TAX RETURN GUIDANCE</w:t>
      </w:r>
    </w:p>
    <w:p w14:paraId="013A9EE8" w14:textId="0B9BAF02" w:rsidR="00773DF6" w:rsidRPr="009C4270" w:rsidRDefault="0015319A" w:rsidP="00773DF6">
      <w:pPr>
        <w:jc w:val="center"/>
        <w:rPr>
          <w:rFonts w:ascii="Arial" w:hAnsi="Arial" w:cs="Arial"/>
          <w:b/>
          <w:color w:val="FF0000"/>
          <w:sz w:val="24"/>
          <w:szCs w:val="24"/>
        </w:rPr>
      </w:pPr>
      <w:r w:rsidRPr="009C4270">
        <w:rPr>
          <w:rFonts w:ascii="Arial" w:hAnsi="Arial" w:cs="Arial"/>
          <w:b/>
          <w:color w:val="FF0000"/>
          <w:sz w:val="24"/>
          <w:szCs w:val="24"/>
        </w:rPr>
        <w:t>(FRONT OF RETURN)</w:t>
      </w:r>
    </w:p>
    <w:p w14:paraId="40EED477" w14:textId="77777777" w:rsidR="00773DF6" w:rsidRPr="007A27FE" w:rsidRDefault="00773DF6" w:rsidP="00773DF6">
      <w:pPr>
        <w:rPr>
          <w:rFonts w:ascii="Arial" w:hAnsi="Arial" w:cs="Arial"/>
          <w:bCs/>
          <w:sz w:val="24"/>
          <w:szCs w:val="24"/>
        </w:rPr>
      </w:pPr>
      <w:r w:rsidRPr="007A27FE">
        <w:rPr>
          <w:rFonts w:ascii="Arial" w:hAnsi="Arial" w:cs="Arial"/>
          <w:b/>
          <w:sz w:val="24"/>
          <w:szCs w:val="24"/>
          <w:u w:val="single"/>
        </w:rPr>
        <w:t>GROSS SALES - COLUMN (A)</w:t>
      </w:r>
      <w:r w:rsidRPr="007A27FE">
        <w:rPr>
          <w:rFonts w:ascii="Arial" w:hAnsi="Arial" w:cs="Arial"/>
          <w:b/>
          <w:sz w:val="24"/>
          <w:szCs w:val="24"/>
        </w:rPr>
        <w:t xml:space="preserve"> </w:t>
      </w:r>
      <w:r w:rsidRPr="007A27FE">
        <w:rPr>
          <w:rFonts w:ascii="Arial" w:hAnsi="Arial" w:cs="Arial"/>
          <w:bCs/>
          <w:sz w:val="24"/>
          <w:szCs w:val="24"/>
        </w:rPr>
        <w:t>Enter the total gross sales in Column A based upon the rate type of each row for the reporting period, do not include the sales taxes collected from the customer. Also, include the cost of inventory withdrawn for personal use or consumption in which sales tax has not been previously paid. (Gross sales include sales closed within Jefferson County without the deduction of administrative and operating expenses such as inventory purchases, wages, utilities, rent and insurance. Gross sales do not include cash discounts allowed and taken on sales or full price refunds. Refer to Code of Alabama 1975 §40-23 for additional details.)</w:t>
      </w:r>
    </w:p>
    <w:tbl>
      <w:tblPr>
        <w:tblStyle w:val="TableGrid"/>
        <w:tblW w:w="0" w:type="auto"/>
        <w:tblLook w:val="04A0" w:firstRow="1" w:lastRow="0" w:firstColumn="1" w:lastColumn="0" w:noHBand="0" w:noVBand="1"/>
      </w:tblPr>
      <w:tblGrid>
        <w:gridCol w:w="4495"/>
        <w:gridCol w:w="6295"/>
      </w:tblGrid>
      <w:tr w:rsidR="00773DF6" w:rsidRPr="007A27FE" w14:paraId="7FBE1375" w14:textId="77777777" w:rsidTr="00891252">
        <w:tc>
          <w:tcPr>
            <w:tcW w:w="4495" w:type="dxa"/>
          </w:tcPr>
          <w:p w14:paraId="2559BD30" w14:textId="77777777" w:rsidR="00773DF6" w:rsidRPr="007A27FE" w:rsidRDefault="00773DF6" w:rsidP="00891252">
            <w:pPr>
              <w:jc w:val="center"/>
              <w:rPr>
                <w:rFonts w:ascii="Arial" w:hAnsi="Arial" w:cs="Arial"/>
                <w:b/>
              </w:rPr>
            </w:pPr>
            <w:r w:rsidRPr="007A27FE">
              <w:rPr>
                <w:rFonts w:ascii="Arial" w:hAnsi="Arial" w:cs="Arial"/>
                <w:b/>
              </w:rPr>
              <w:t>RATE TYPE</w:t>
            </w:r>
          </w:p>
        </w:tc>
        <w:tc>
          <w:tcPr>
            <w:tcW w:w="6295" w:type="dxa"/>
          </w:tcPr>
          <w:p w14:paraId="7EBBA536" w14:textId="77777777" w:rsidR="00773DF6" w:rsidRPr="007A27FE" w:rsidRDefault="00773DF6" w:rsidP="00891252">
            <w:pPr>
              <w:jc w:val="center"/>
              <w:rPr>
                <w:rFonts w:ascii="Arial" w:hAnsi="Arial" w:cs="Arial"/>
                <w:b/>
              </w:rPr>
            </w:pPr>
            <w:r w:rsidRPr="007A27FE">
              <w:rPr>
                <w:rFonts w:ascii="Arial" w:hAnsi="Arial" w:cs="Arial"/>
                <w:b/>
              </w:rPr>
              <w:t>EXAMPLES</w:t>
            </w:r>
          </w:p>
        </w:tc>
      </w:tr>
      <w:tr w:rsidR="00773DF6" w:rsidRPr="007A27FE" w14:paraId="2B7B3E42" w14:textId="77777777" w:rsidTr="00891252">
        <w:tc>
          <w:tcPr>
            <w:tcW w:w="4495" w:type="dxa"/>
          </w:tcPr>
          <w:p w14:paraId="39FD5FAC" w14:textId="77777777" w:rsidR="00773DF6" w:rsidRPr="007A27FE" w:rsidRDefault="00773DF6" w:rsidP="00891252">
            <w:pPr>
              <w:rPr>
                <w:rFonts w:ascii="Arial" w:hAnsi="Arial" w:cs="Arial"/>
                <w:bCs/>
                <w:caps/>
              </w:rPr>
            </w:pPr>
            <w:r w:rsidRPr="007A27FE">
              <w:rPr>
                <w:rFonts w:ascii="Arial" w:hAnsi="Arial" w:cs="Arial"/>
                <w:bCs/>
                <w:caps/>
              </w:rPr>
              <w:t>Automotive Vehicles</w:t>
            </w:r>
          </w:p>
        </w:tc>
        <w:tc>
          <w:tcPr>
            <w:tcW w:w="6295" w:type="dxa"/>
          </w:tcPr>
          <w:p w14:paraId="484C202D" w14:textId="6F6E415F" w:rsidR="00773DF6" w:rsidRPr="007A27FE" w:rsidRDefault="00773DF6" w:rsidP="00891252">
            <w:pPr>
              <w:rPr>
                <w:rFonts w:ascii="Arial" w:hAnsi="Arial" w:cs="Arial"/>
                <w:bCs/>
              </w:rPr>
            </w:pPr>
            <w:r w:rsidRPr="007A27FE">
              <w:rPr>
                <w:rFonts w:ascii="Arial" w:hAnsi="Arial" w:cs="Arial"/>
                <w:bCs/>
              </w:rPr>
              <w:t xml:space="preserve">NEW CARS, USED CARS, MOTORCYCLES, TRUCKS, TRAILERS, CRAWLERS, </w:t>
            </w:r>
            <w:r w:rsidR="00F879E0">
              <w:rPr>
                <w:rFonts w:ascii="Arial" w:hAnsi="Arial" w:cs="Arial"/>
                <w:bCs/>
              </w:rPr>
              <w:t>T</w:t>
            </w:r>
            <w:r w:rsidR="00AE3FD5">
              <w:rPr>
                <w:rFonts w:ascii="Arial" w:hAnsi="Arial" w:cs="Arial"/>
                <w:bCs/>
              </w:rPr>
              <w:t>RACTORS</w:t>
            </w:r>
            <w:r w:rsidR="00F879E0">
              <w:rPr>
                <w:rFonts w:ascii="Arial" w:hAnsi="Arial" w:cs="Arial"/>
                <w:bCs/>
              </w:rPr>
              <w:t xml:space="preserve">, </w:t>
            </w:r>
            <w:r w:rsidR="00C6331A">
              <w:rPr>
                <w:rFonts w:ascii="Arial" w:hAnsi="Arial" w:cs="Arial"/>
                <w:bCs/>
              </w:rPr>
              <w:t>AIRCRAFT</w:t>
            </w:r>
            <w:r w:rsidRPr="007A27FE">
              <w:rPr>
                <w:rFonts w:ascii="Arial" w:hAnsi="Arial" w:cs="Arial"/>
                <w:bCs/>
              </w:rPr>
              <w:t>, ETC.</w:t>
            </w:r>
          </w:p>
        </w:tc>
      </w:tr>
      <w:tr w:rsidR="00773DF6" w:rsidRPr="007A27FE" w14:paraId="0E3034F7" w14:textId="77777777" w:rsidTr="00891252">
        <w:tc>
          <w:tcPr>
            <w:tcW w:w="4495" w:type="dxa"/>
          </w:tcPr>
          <w:p w14:paraId="321030A3" w14:textId="77777777" w:rsidR="00773DF6" w:rsidRPr="007A27FE" w:rsidRDefault="00773DF6" w:rsidP="00891252">
            <w:pPr>
              <w:rPr>
                <w:rFonts w:ascii="Arial" w:hAnsi="Arial" w:cs="Arial"/>
                <w:bCs/>
                <w:caps/>
              </w:rPr>
            </w:pPr>
            <w:r w:rsidRPr="007A27FE">
              <w:rPr>
                <w:rFonts w:ascii="Arial" w:hAnsi="Arial" w:cs="Arial"/>
                <w:bCs/>
                <w:caps/>
              </w:rPr>
              <w:t>Farm Machinery &amp; Equipment</w:t>
            </w:r>
          </w:p>
        </w:tc>
        <w:tc>
          <w:tcPr>
            <w:tcW w:w="6295" w:type="dxa"/>
          </w:tcPr>
          <w:p w14:paraId="32269BB5" w14:textId="49BDD777" w:rsidR="00773DF6" w:rsidRPr="007A27FE" w:rsidRDefault="00773DF6" w:rsidP="00891252">
            <w:pPr>
              <w:rPr>
                <w:rFonts w:ascii="Arial" w:hAnsi="Arial" w:cs="Arial"/>
                <w:bCs/>
              </w:rPr>
            </w:pPr>
            <w:r w:rsidRPr="007A27FE">
              <w:rPr>
                <w:rFonts w:ascii="Arial" w:hAnsi="Arial" w:cs="Arial"/>
                <w:bCs/>
              </w:rPr>
              <w:t xml:space="preserve">DRAWN PLANTERS, TRACTORS, </w:t>
            </w:r>
            <w:r w:rsidR="003A4DAE" w:rsidRPr="007A27FE">
              <w:rPr>
                <w:rFonts w:ascii="Arial" w:hAnsi="Arial" w:cs="Arial"/>
                <w:bCs/>
              </w:rPr>
              <w:t>SPRAYERS, THRESHING</w:t>
            </w:r>
            <w:r w:rsidRPr="007A27FE">
              <w:rPr>
                <w:rFonts w:ascii="Arial" w:hAnsi="Arial" w:cs="Arial"/>
                <w:bCs/>
              </w:rPr>
              <w:t xml:space="preserve"> MACHINES, FERTILIZER SPREADERS, AND SEED DRILLS, ETC. USED IN PLANTING, CULTIVATING &amp; HARVESTING FARM PRODUCTS</w:t>
            </w:r>
          </w:p>
        </w:tc>
      </w:tr>
      <w:tr w:rsidR="00773DF6" w:rsidRPr="007A27FE" w14:paraId="6B035171" w14:textId="77777777" w:rsidTr="00891252">
        <w:tc>
          <w:tcPr>
            <w:tcW w:w="4495" w:type="dxa"/>
          </w:tcPr>
          <w:p w14:paraId="6A6CA2C6" w14:textId="77777777" w:rsidR="00773DF6" w:rsidRPr="007A27FE" w:rsidRDefault="00773DF6" w:rsidP="00891252">
            <w:pPr>
              <w:rPr>
                <w:rFonts w:ascii="Arial" w:hAnsi="Arial" w:cs="Arial"/>
                <w:bCs/>
                <w:caps/>
              </w:rPr>
            </w:pPr>
            <w:r w:rsidRPr="007A27FE">
              <w:rPr>
                <w:rFonts w:ascii="Arial" w:hAnsi="Arial" w:cs="Arial"/>
                <w:bCs/>
                <w:caps/>
              </w:rPr>
              <w:t>Manufacturing &amp; Mining Machinery</w:t>
            </w:r>
          </w:p>
        </w:tc>
        <w:tc>
          <w:tcPr>
            <w:tcW w:w="6295" w:type="dxa"/>
          </w:tcPr>
          <w:p w14:paraId="64AD64DD" w14:textId="77777777" w:rsidR="00773DF6" w:rsidRPr="007A27FE" w:rsidRDefault="00773DF6" w:rsidP="00891252">
            <w:pPr>
              <w:rPr>
                <w:rFonts w:ascii="Arial" w:hAnsi="Arial" w:cs="Arial"/>
                <w:bCs/>
              </w:rPr>
            </w:pPr>
            <w:r w:rsidRPr="007A27FE">
              <w:rPr>
                <w:rFonts w:ascii="Arial" w:hAnsi="Arial" w:cs="Arial"/>
                <w:bCs/>
              </w:rPr>
              <w:t>INDUSTRIAL MIXERS, MEAT GRINDERS, PLATE PROCESSORS, INDUSTRIAL LATHES, DRAGLINES, EXCAVATORS, HYDRAULIC MINING SHOVELS, BLASTING EQUIPMENT, STONE SPLITTERS, DIAMOND WIRE SAWS, AND HYDRAULIC DRILLING MACHINES, ETC. USED IN MANUFACTURING AND MINING.</w:t>
            </w:r>
          </w:p>
        </w:tc>
      </w:tr>
      <w:tr w:rsidR="00773DF6" w:rsidRPr="007A27FE" w14:paraId="2943D692" w14:textId="77777777" w:rsidTr="00891252">
        <w:tc>
          <w:tcPr>
            <w:tcW w:w="4495" w:type="dxa"/>
          </w:tcPr>
          <w:p w14:paraId="7958501D" w14:textId="77777777" w:rsidR="00773DF6" w:rsidRPr="007A27FE" w:rsidRDefault="00773DF6" w:rsidP="00891252">
            <w:pPr>
              <w:rPr>
                <w:rFonts w:ascii="Arial" w:hAnsi="Arial" w:cs="Arial"/>
                <w:bCs/>
                <w:caps/>
              </w:rPr>
            </w:pPr>
            <w:r w:rsidRPr="007A27FE">
              <w:rPr>
                <w:rFonts w:ascii="Arial" w:hAnsi="Arial" w:cs="Arial"/>
                <w:bCs/>
                <w:caps/>
              </w:rPr>
              <w:t>Vending Machine Sales</w:t>
            </w:r>
          </w:p>
        </w:tc>
        <w:tc>
          <w:tcPr>
            <w:tcW w:w="6295" w:type="dxa"/>
          </w:tcPr>
          <w:p w14:paraId="4C06504F" w14:textId="77777777" w:rsidR="00773DF6" w:rsidRPr="007A27FE" w:rsidRDefault="00773DF6" w:rsidP="00891252">
            <w:pPr>
              <w:rPr>
                <w:rFonts w:ascii="Arial" w:hAnsi="Arial" w:cs="Arial"/>
                <w:bCs/>
              </w:rPr>
            </w:pPr>
            <w:r w:rsidRPr="007A27FE">
              <w:rPr>
                <w:rFonts w:ascii="Arial" w:hAnsi="Arial" w:cs="Arial"/>
                <w:bCs/>
              </w:rPr>
              <w:t>CHIPS, CANDY, SNACKS, SANDWICHES, COFFEE, AND MILK PRODUCTS.</w:t>
            </w:r>
          </w:p>
        </w:tc>
      </w:tr>
      <w:tr w:rsidR="00773DF6" w:rsidRPr="007A27FE" w14:paraId="064DE9EA" w14:textId="77777777" w:rsidTr="00891252">
        <w:tc>
          <w:tcPr>
            <w:tcW w:w="4495" w:type="dxa"/>
          </w:tcPr>
          <w:p w14:paraId="2A8B59C9" w14:textId="77777777" w:rsidR="00773DF6" w:rsidRPr="007A27FE" w:rsidRDefault="00773DF6" w:rsidP="00891252">
            <w:pPr>
              <w:rPr>
                <w:rFonts w:ascii="Arial" w:hAnsi="Arial" w:cs="Arial"/>
                <w:bCs/>
                <w:caps/>
              </w:rPr>
            </w:pPr>
            <w:r w:rsidRPr="007A27FE">
              <w:rPr>
                <w:rFonts w:ascii="Arial" w:hAnsi="Arial" w:cs="Arial"/>
                <w:bCs/>
                <w:caps/>
              </w:rPr>
              <w:t>Admission &amp; Amusement Sales</w:t>
            </w:r>
          </w:p>
        </w:tc>
        <w:tc>
          <w:tcPr>
            <w:tcW w:w="6295" w:type="dxa"/>
          </w:tcPr>
          <w:p w14:paraId="3F003715" w14:textId="7CACA70A" w:rsidR="00773DF6" w:rsidRPr="007A27FE" w:rsidRDefault="00773DF6" w:rsidP="00891252">
            <w:pPr>
              <w:rPr>
                <w:rFonts w:ascii="Arial" w:hAnsi="Arial" w:cs="Arial"/>
                <w:bCs/>
              </w:rPr>
            </w:pPr>
            <w:r w:rsidRPr="007A27FE">
              <w:rPr>
                <w:rFonts w:ascii="Arial" w:hAnsi="Arial" w:cs="Arial"/>
                <w:bCs/>
              </w:rPr>
              <w:t>CONCERT SALES, MOVIE TICKETS, SKATING RINKS ADMISSION FEES</w:t>
            </w:r>
            <w:r w:rsidRPr="00A555C3">
              <w:rPr>
                <w:rFonts w:ascii="Arial" w:hAnsi="Arial" w:cs="Arial"/>
                <w:bCs/>
              </w:rPr>
              <w:t xml:space="preserve">, </w:t>
            </w:r>
            <w:r w:rsidR="003A4DAE" w:rsidRPr="00A555C3">
              <w:rPr>
                <w:rFonts w:ascii="Arial" w:hAnsi="Arial" w:cs="Arial"/>
                <w:bCs/>
              </w:rPr>
              <w:t>RACETRACKS</w:t>
            </w:r>
            <w:r w:rsidRPr="007A27FE">
              <w:rPr>
                <w:rFonts w:ascii="Arial" w:hAnsi="Arial" w:cs="Arial"/>
                <w:bCs/>
              </w:rPr>
              <w:t>, GOLF COURSES, POOL ROOMS, ADMISSION FEES TO CLUBS, DANCE HALLS, WRESTLING MATCHES, ETC.</w:t>
            </w:r>
          </w:p>
        </w:tc>
      </w:tr>
      <w:tr w:rsidR="00773DF6" w:rsidRPr="007A27FE" w14:paraId="1967A323" w14:textId="77777777" w:rsidTr="00891252">
        <w:tc>
          <w:tcPr>
            <w:tcW w:w="4495" w:type="dxa"/>
          </w:tcPr>
          <w:p w14:paraId="76135BD8" w14:textId="77777777" w:rsidR="00773DF6" w:rsidRPr="007A27FE" w:rsidRDefault="00773DF6" w:rsidP="00891252">
            <w:pPr>
              <w:rPr>
                <w:rFonts w:ascii="Arial" w:hAnsi="Arial" w:cs="Arial"/>
                <w:bCs/>
                <w:caps/>
              </w:rPr>
            </w:pPr>
            <w:r w:rsidRPr="007A27FE">
              <w:rPr>
                <w:rFonts w:ascii="Arial" w:hAnsi="Arial" w:cs="Arial"/>
                <w:bCs/>
                <w:caps/>
              </w:rPr>
              <w:t>All Other Sales and Receipts</w:t>
            </w:r>
          </w:p>
        </w:tc>
        <w:tc>
          <w:tcPr>
            <w:tcW w:w="6295" w:type="dxa"/>
          </w:tcPr>
          <w:p w14:paraId="5FB76341" w14:textId="77777777" w:rsidR="00773DF6" w:rsidRPr="007A27FE" w:rsidRDefault="00773DF6" w:rsidP="00891252">
            <w:pPr>
              <w:rPr>
                <w:rFonts w:ascii="Arial" w:hAnsi="Arial" w:cs="Arial"/>
                <w:bCs/>
              </w:rPr>
            </w:pPr>
            <w:r w:rsidRPr="007A27FE">
              <w:rPr>
                <w:rFonts w:ascii="Arial" w:hAnsi="Arial" w:cs="Arial"/>
                <w:bCs/>
              </w:rPr>
              <w:t>CLOTHING, JEWELRY, FURNITURE, HOUSEHOLD APPLIANCES, HARD LIQUOR, BEER, WINE, OFFICE SUPPLIES, CLEANING PRODUCTS, MAKE-UP, WIGS, BOOKS, COMPUTERS, PHONES, ETC.</w:t>
            </w:r>
          </w:p>
        </w:tc>
      </w:tr>
      <w:tr w:rsidR="00773DF6" w:rsidRPr="007A27FE" w14:paraId="24601BD5" w14:textId="77777777" w:rsidTr="00891252">
        <w:tc>
          <w:tcPr>
            <w:tcW w:w="4495" w:type="dxa"/>
          </w:tcPr>
          <w:p w14:paraId="37EA261F" w14:textId="77777777" w:rsidR="00773DF6" w:rsidRPr="007A27FE" w:rsidRDefault="00773DF6" w:rsidP="00891252">
            <w:pPr>
              <w:rPr>
                <w:rFonts w:ascii="Arial" w:hAnsi="Arial" w:cs="Arial"/>
                <w:bCs/>
                <w:caps/>
              </w:rPr>
            </w:pPr>
            <w:r w:rsidRPr="007A27FE">
              <w:rPr>
                <w:rFonts w:ascii="Arial" w:hAnsi="Arial" w:cs="Arial"/>
                <w:bCs/>
                <w:caps/>
              </w:rPr>
              <w:t>Food/Grocery Sales</w:t>
            </w:r>
          </w:p>
        </w:tc>
        <w:tc>
          <w:tcPr>
            <w:tcW w:w="6295" w:type="dxa"/>
          </w:tcPr>
          <w:p w14:paraId="2CC533C7" w14:textId="77777777" w:rsidR="00773DF6" w:rsidRPr="007A27FE" w:rsidRDefault="00773DF6" w:rsidP="00891252">
            <w:pPr>
              <w:rPr>
                <w:rFonts w:ascii="Arial" w:hAnsi="Arial" w:cs="Arial"/>
                <w:bCs/>
              </w:rPr>
            </w:pPr>
            <w:r w:rsidRPr="007A27FE">
              <w:rPr>
                <w:rFonts w:ascii="Arial" w:hAnsi="Arial" w:cs="Arial"/>
                <w:bCs/>
              </w:rPr>
              <w:t>FRUIT, VEGETABLES, CEREAL, BREAD, MEAT, FROZEN FOODS, ETC. (REFER TO THE DEFINITION PROVIDED BY THE SUPPLEMENTAL NUTRITION ASSISTANCE PROGRAM (SNAP), ALSO KNOWN AS THE FOOD STAMPS PROGRAM)</w:t>
            </w:r>
          </w:p>
        </w:tc>
      </w:tr>
      <w:tr w:rsidR="00773DF6" w:rsidRPr="007A27FE" w14:paraId="6F515C34" w14:textId="77777777" w:rsidTr="00891252">
        <w:tc>
          <w:tcPr>
            <w:tcW w:w="4495" w:type="dxa"/>
          </w:tcPr>
          <w:p w14:paraId="1618793F" w14:textId="77777777" w:rsidR="00773DF6" w:rsidRPr="007A27FE" w:rsidRDefault="00773DF6" w:rsidP="00891252">
            <w:pPr>
              <w:rPr>
                <w:rFonts w:ascii="Arial" w:hAnsi="Arial" w:cs="Arial"/>
                <w:bCs/>
                <w:caps/>
              </w:rPr>
            </w:pPr>
            <w:r w:rsidRPr="007A27FE">
              <w:rPr>
                <w:rFonts w:ascii="Arial" w:hAnsi="Arial" w:cs="Arial"/>
                <w:bCs/>
                <w:caps/>
              </w:rPr>
              <w:t xml:space="preserve">Automotive Withdrawal </w:t>
            </w:r>
          </w:p>
        </w:tc>
        <w:tc>
          <w:tcPr>
            <w:tcW w:w="6295" w:type="dxa"/>
          </w:tcPr>
          <w:p w14:paraId="43F02893" w14:textId="77777777" w:rsidR="00773DF6" w:rsidRPr="007A27FE" w:rsidRDefault="00773DF6" w:rsidP="00891252">
            <w:pPr>
              <w:rPr>
                <w:rFonts w:ascii="Arial" w:hAnsi="Arial" w:cs="Arial"/>
                <w:bCs/>
              </w:rPr>
            </w:pPr>
            <w:r w:rsidRPr="007A27FE">
              <w:rPr>
                <w:rFonts w:ascii="Arial" w:hAnsi="Arial" w:cs="Arial"/>
                <w:bCs/>
              </w:rPr>
              <w:t>THE NUMBER OF AUTOMOBILES WITHDRAWN FROM INVENTORY FOR USE IN THE OPERATION OF THE BUSINESS</w:t>
            </w:r>
          </w:p>
        </w:tc>
      </w:tr>
    </w:tbl>
    <w:p w14:paraId="1F4B17B3" w14:textId="77777777" w:rsidR="00773DF6" w:rsidRPr="007A27FE" w:rsidRDefault="00773DF6" w:rsidP="00773DF6">
      <w:pPr>
        <w:rPr>
          <w:rFonts w:ascii="Arial" w:hAnsi="Arial" w:cs="Arial"/>
          <w:bCs/>
          <w:sz w:val="24"/>
          <w:szCs w:val="24"/>
        </w:rPr>
      </w:pPr>
    </w:p>
    <w:p w14:paraId="1ED8FB95" w14:textId="46260510" w:rsidR="00773DF6" w:rsidRPr="007A27FE" w:rsidRDefault="00773DF6" w:rsidP="00773DF6">
      <w:pPr>
        <w:rPr>
          <w:rFonts w:ascii="Arial" w:hAnsi="Arial" w:cs="Arial"/>
          <w:bCs/>
          <w:sz w:val="24"/>
          <w:szCs w:val="24"/>
        </w:rPr>
      </w:pPr>
      <w:r w:rsidRPr="007A27FE">
        <w:rPr>
          <w:rFonts w:ascii="Arial" w:hAnsi="Arial" w:cs="Arial"/>
          <w:b/>
          <w:sz w:val="24"/>
          <w:szCs w:val="24"/>
          <w:u w:val="single"/>
        </w:rPr>
        <w:t>DEDUCTIONS - COLUMN (B)</w:t>
      </w:r>
      <w:r w:rsidRPr="007A27FE">
        <w:rPr>
          <w:rFonts w:ascii="Arial" w:hAnsi="Arial" w:cs="Arial"/>
          <w:b/>
          <w:sz w:val="24"/>
          <w:szCs w:val="24"/>
        </w:rPr>
        <w:t xml:space="preserve"> </w:t>
      </w:r>
      <w:r w:rsidRPr="007A27FE">
        <w:rPr>
          <w:rFonts w:ascii="Arial" w:hAnsi="Arial" w:cs="Arial"/>
          <w:bCs/>
          <w:sz w:val="24"/>
          <w:szCs w:val="24"/>
        </w:rPr>
        <w:t xml:space="preserve">Enter the total deductions for the reporting period, such as sales to customers presenting a valid exemption certificate, sales to customers presenting a current State of Alabama sales tax license, food sales purchased using a SNAP card, applicable sales made during sales tax holidays and exempt sales such as prescription drugs. Maintain copies current State of </w:t>
      </w:r>
      <w:r w:rsidRPr="007A27FE">
        <w:rPr>
          <w:rFonts w:ascii="Arial" w:hAnsi="Arial" w:cs="Arial"/>
          <w:bCs/>
          <w:sz w:val="24"/>
          <w:szCs w:val="24"/>
        </w:rPr>
        <w:lastRenderedPageBreak/>
        <w:t xml:space="preserve">Alabama sales tax licenses and applicable exemption certificates. Refer to </w:t>
      </w:r>
      <w:r w:rsidR="003A4DAE" w:rsidRPr="00A555C3">
        <w:rPr>
          <w:rFonts w:ascii="Arial" w:hAnsi="Arial" w:cs="Arial"/>
          <w:bCs/>
          <w:sz w:val="24"/>
          <w:szCs w:val="24"/>
        </w:rPr>
        <w:t>the</w:t>
      </w:r>
      <w:r w:rsidR="003A4DAE" w:rsidRPr="007A27FE">
        <w:rPr>
          <w:rFonts w:ascii="Arial" w:hAnsi="Arial" w:cs="Arial"/>
          <w:bCs/>
          <w:sz w:val="24"/>
          <w:szCs w:val="24"/>
        </w:rPr>
        <w:t xml:space="preserve"> Code</w:t>
      </w:r>
      <w:r w:rsidRPr="007A27FE">
        <w:rPr>
          <w:rFonts w:ascii="Arial" w:hAnsi="Arial" w:cs="Arial"/>
          <w:bCs/>
          <w:sz w:val="24"/>
          <w:szCs w:val="24"/>
        </w:rPr>
        <w:t xml:space="preserve"> of Alabama 1975 §40-23 for additional details.</w:t>
      </w:r>
    </w:p>
    <w:p w14:paraId="05383689" w14:textId="77777777" w:rsidR="00773DF6" w:rsidRPr="007A27FE" w:rsidRDefault="00773DF6" w:rsidP="00773DF6">
      <w:pPr>
        <w:rPr>
          <w:rFonts w:ascii="Arial" w:hAnsi="Arial" w:cs="Arial"/>
          <w:bCs/>
          <w:sz w:val="24"/>
          <w:szCs w:val="24"/>
        </w:rPr>
      </w:pPr>
      <w:r w:rsidRPr="007A27FE">
        <w:rPr>
          <w:rFonts w:ascii="Arial" w:hAnsi="Arial" w:cs="Arial"/>
          <w:b/>
          <w:sz w:val="24"/>
          <w:szCs w:val="24"/>
          <w:u w:val="single"/>
        </w:rPr>
        <w:t>NET TAXABLE SALES - COLUMN (C)</w:t>
      </w:r>
      <w:r w:rsidRPr="007A27FE">
        <w:rPr>
          <w:rFonts w:ascii="Arial" w:hAnsi="Arial" w:cs="Arial"/>
          <w:b/>
          <w:sz w:val="24"/>
          <w:szCs w:val="24"/>
        </w:rPr>
        <w:t xml:space="preserve"> </w:t>
      </w:r>
      <w:r w:rsidRPr="007A27FE">
        <w:rPr>
          <w:rFonts w:ascii="Arial" w:hAnsi="Arial" w:cs="Arial"/>
          <w:bCs/>
          <w:sz w:val="24"/>
          <w:szCs w:val="24"/>
        </w:rPr>
        <w:t xml:space="preserve">Subtract Column B from Column A and enter the difference into Column C. </w:t>
      </w:r>
    </w:p>
    <w:p w14:paraId="5890CA1C" w14:textId="5F860832" w:rsidR="00773DF6" w:rsidRPr="007A27FE" w:rsidRDefault="00773DF6" w:rsidP="00773DF6">
      <w:pPr>
        <w:rPr>
          <w:rFonts w:ascii="Arial" w:hAnsi="Arial" w:cs="Arial"/>
          <w:b/>
          <w:sz w:val="24"/>
          <w:szCs w:val="24"/>
        </w:rPr>
      </w:pPr>
      <w:r w:rsidRPr="007A27FE">
        <w:rPr>
          <w:rFonts w:ascii="Arial" w:hAnsi="Arial" w:cs="Arial"/>
          <w:b/>
          <w:sz w:val="24"/>
          <w:szCs w:val="24"/>
          <w:u w:val="single"/>
        </w:rPr>
        <w:t>TAX DUE - COLUMN (E)</w:t>
      </w:r>
      <w:r w:rsidRPr="007A27FE">
        <w:rPr>
          <w:rFonts w:ascii="Arial" w:hAnsi="Arial" w:cs="Arial"/>
          <w:b/>
          <w:sz w:val="24"/>
          <w:szCs w:val="24"/>
        </w:rPr>
        <w:t xml:space="preserve"> </w:t>
      </w:r>
      <w:r w:rsidRPr="007A27FE">
        <w:rPr>
          <w:rFonts w:ascii="Arial" w:hAnsi="Arial" w:cs="Arial"/>
          <w:bCs/>
          <w:sz w:val="24"/>
          <w:szCs w:val="24"/>
        </w:rPr>
        <w:t xml:space="preserve">Multiply the total in Column C by the tax rate in Column D and enter the total into Column E for lines (1) through </w:t>
      </w:r>
      <w:r w:rsidRPr="00A555C3">
        <w:rPr>
          <w:rFonts w:ascii="Arial" w:hAnsi="Arial" w:cs="Arial"/>
          <w:bCs/>
          <w:sz w:val="24"/>
          <w:szCs w:val="24"/>
        </w:rPr>
        <w:t>(</w:t>
      </w:r>
      <w:r w:rsidR="00305395" w:rsidRPr="00A555C3">
        <w:rPr>
          <w:rFonts w:ascii="Arial" w:hAnsi="Arial" w:cs="Arial"/>
          <w:bCs/>
          <w:sz w:val="24"/>
          <w:szCs w:val="24"/>
        </w:rPr>
        <w:t>8</w:t>
      </w:r>
      <w:r w:rsidRPr="00A555C3">
        <w:rPr>
          <w:rFonts w:ascii="Arial" w:hAnsi="Arial" w:cs="Arial"/>
          <w:bCs/>
          <w:sz w:val="24"/>
          <w:szCs w:val="24"/>
        </w:rPr>
        <w:t>).</w:t>
      </w:r>
      <w:r w:rsidRPr="007A27FE">
        <w:rPr>
          <w:rFonts w:ascii="Arial" w:hAnsi="Arial" w:cs="Arial"/>
          <w:bCs/>
          <w:sz w:val="24"/>
          <w:szCs w:val="24"/>
        </w:rPr>
        <w:t xml:space="preserve"> Multiply the total in Column A by the tax rate in Column D for line (8).</w:t>
      </w:r>
    </w:p>
    <w:p w14:paraId="45A671AF" w14:textId="088B3F46" w:rsidR="00773DF6" w:rsidRPr="007A27FE" w:rsidRDefault="00773DF6" w:rsidP="00773DF6">
      <w:pPr>
        <w:rPr>
          <w:rFonts w:ascii="Arial" w:hAnsi="Arial" w:cs="Arial"/>
          <w:bCs/>
          <w:sz w:val="24"/>
          <w:szCs w:val="24"/>
        </w:rPr>
      </w:pPr>
      <w:r w:rsidRPr="007A27FE">
        <w:rPr>
          <w:rFonts w:ascii="Arial" w:hAnsi="Arial" w:cs="Arial"/>
          <w:b/>
          <w:sz w:val="24"/>
          <w:szCs w:val="24"/>
          <w:u w:val="single"/>
        </w:rPr>
        <w:t>TOTAL TAX DUE - LINE (9)</w:t>
      </w:r>
      <w:r w:rsidRPr="007A27FE">
        <w:rPr>
          <w:rFonts w:ascii="Arial" w:hAnsi="Arial" w:cs="Arial"/>
          <w:b/>
          <w:sz w:val="24"/>
          <w:szCs w:val="24"/>
        </w:rPr>
        <w:t xml:space="preserve"> </w:t>
      </w:r>
      <w:r w:rsidRPr="007A27FE">
        <w:rPr>
          <w:rFonts w:ascii="Arial" w:hAnsi="Arial" w:cs="Arial"/>
          <w:bCs/>
          <w:sz w:val="24"/>
          <w:szCs w:val="24"/>
        </w:rPr>
        <w:t>Add the Tax Due for lines (1) through (</w:t>
      </w:r>
      <w:r w:rsidR="00F96110">
        <w:rPr>
          <w:rFonts w:ascii="Arial" w:hAnsi="Arial" w:cs="Arial"/>
          <w:bCs/>
          <w:sz w:val="24"/>
          <w:szCs w:val="24"/>
        </w:rPr>
        <w:t>7</w:t>
      </w:r>
      <w:r w:rsidRPr="007A27FE">
        <w:rPr>
          <w:rFonts w:ascii="Arial" w:hAnsi="Arial" w:cs="Arial"/>
          <w:bCs/>
          <w:sz w:val="24"/>
          <w:szCs w:val="24"/>
        </w:rPr>
        <w:t>) and enter the total into line (9).</w:t>
      </w:r>
    </w:p>
    <w:p w14:paraId="45273219" w14:textId="77777777" w:rsidR="006419E7" w:rsidRPr="007A27FE" w:rsidRDefault="006419E7" w:rsidP="006419E7">
      <w:pPr>
        <w:rPr>
          <w:rFonts w:ascii="Arial" w:hAnsi="Arial" w:cs="Arial"/>
          <w:bCs/>
          <w:sz w:val="24"/>
          <w:szCs w:val="24"/>
        </w:rPr>
      </w:pPr>
      <w:r w:rsidRPr="007A27FE">
        <w:rPr>
          <w:rFonts w:ascii="Arial" w:hAnsi="Arial" w:cs="Arial"/>
          <w:b/>
          <w:sz w:val="24"/>
          <w:szCs w:val="24"/>
          <w:u w:val="single"/>
        </w:rPr>
        <w:t>DISCOUNT ALLOWED FOR TIMELY FILING - LINE (10)</w:t>
      </w:r>
      <w:r w:rsidRPr="007A27FE">
        <w:rPr>
          <w:rFonts w:ascii="Arial" w:hAnsi="Arial" w:cs="Arial"/>
          <w:b/>
          <w:sz w:val="24"/>
          <w:szCs w:val="24"/>
        </w:rPr>
        <w:t xml:space="preserve"> </w:t>
      </w:r>
      <w:r w:rsidRPr="007A27FE">
        <w:rPr>
          <w:rFonts w:ascii="Arial" w:hAnsi="Arial" w:cs="Arial"/>
          <w:bCs/>
          <w:sz w:val="24"/>
          <w:szCs w:val="24"/>
        </w:rPr>
        <w:t xml:space="preserve">A discount is allowed if the return and payment are postmarked by the due date. The maximum discount allowed is $100.00. </w:t>
      </w:r>
    </w:p>
    <w:p w14:paraId="0BB9C566" w14:textId="77777777" w:rsidR="006419E7" w:rsidRPr="007A27FE" w:rsidRDefault="006419E7" w:rsidP="006419E7">
      <w:pPr>
        <w:rPr>
          <w:rFonts w:ascii="Arial" w:hAnsi="Arial" w:cs="Arial"/>
          <w:bCs/>
          <w:sz w:val="24"/>
          <w:szCs w:val="24"/>
        </w:rPr>
      </w:pPr>
      <w:r w:rsidRPr="007A27FE">
        <w:rPr>
          <w:rFonts w:ascii="Arial" w:hAnsi="Arial" w:cs="Arial"/>
          <w:bCs/>
          <w:sz w:val="24"/>
          <w:szCs w:val="24"/>
        </w:rPr>
        <w:t>Calculation Example: $100 x .05 = $5.00</w:t>
      </w:r>
    </w:p>
    <w:p w14:paraId="70D69C24" w14:textId="35CDE451" w:rsidR="006419E7" w:rsidRPr="007A27FE" w:rsidRDefault="006419E7" w:rsidP="006419E7">
      <w:pPr>
        <w:rPr>
          <w:rFonts w:ascii="Arial" w:hAnsi="Arial" w:cs="Arial"/>
          <w:bCs/>
          <w:sz w:val="24"/>
          <w:szCs w:val="24"/>
        </w:rPr>
      </w:pPr>
      <w:r w:rsidRPr="007A27FE">
        <w:rPr>
          <w:rFonts w:ascii="Arial" w:hAnsi="Arial" w:cs="Arial"/>
          <w:bCs/>
          <w:sz w:val="24"/>
          <w:szCs w:val="24"/>
        </w:rPr>
        <w:tab/>
      </w:r>
      <w:r w:rsidRPr="007A27FE">
        <w:rPr>
          <w:rFonts w:ascii="Arial" w:hAnsi="Arial" w:cs="Arial"/>
          <w:bCs/>
          <w:sz w:val="24"/>
          <w:szCs w:val="24"/>
        </w:rPr>
        <w:tab/>
      </w:r>
      <w:r w:rsidRPr="007A27FE">
        <w:rPr>
          <w:rFonts w:ascii="Arial" w:hAnsi="Arial" w:cs="Arial"/>
          <w:bCs/>
          <w:sz w:val="24"/>
          <w:szCs w:val="24"/>
        </w:rPr>
        <w:tab/>
        <w:t>$</w:t>
      </w:r>
      <w:r w:rsidR="00094EFB" w:rsidRPr="00B65F1F">
        <w:rPr>
          <w:rFonts w:ascii="Arial" w:hAnsi="Arial" w:cs="Arial"/>
          <w:bCs/>
          <w:sz w:val="24"/>
          <w:szCs w:val="24"/>
        </w:rPr>
        <w:t>2,083.75</w:t>
      </w:r>
      <w:r w:rsidRPr="007A27FE">
        <w:rPr>
          <w:rFonts w:ascii="Arial" w:hAnsi="Arial" w:cs="Arial"/>
          <w:bCs/>
          <w:sz w:val="24"/>
          <w:szCs w:val="24"/>
        </w:rPr>
        <w:t xml:space="preserve"> - $100 = $</w:t>
      </w:r>
      <w:r w:rsidR="00094EFB" w:rsidRPr="00B65F1F">
        <w:rPr>
          <w:rFonts w:ascii="Arial" w:hAnsi="Arial" w:cs="Arial"/>
          <w:bCs/>
          <w:sz w:val="24"/>
          <w:szCs w:val="24"/>
        </w:rPr>
        <w:t>1</w:t>
      </w:r>
      <w:r w:rsidRPr="00B65F1F">
        <w:rPr>
          <w:rFonts w:ascii="Arial" w:hAnsi="Arial" w:cs="Arial"/>
          <w:bCs/>
          <w:sz w:val="24"/>
          <w:szCs w:val="24"/>
        </w:rPr>
        <w:t>,</w:t>
      </w:r>
      <w:r w:rsidR="00094EFB" w:rsidRPr="00B65F1F">
        <w:rPr>
          <w:rFonts w:ascii="Arial" w:hAnsi="Arial" w:cs="Arial"/>
          <w:bCs/>
          <w:sz w:val="24"/>
          <w:szCs w:val="24"/>
        </w:rPr>
        <w:t>983.75</w:t>
      </w:r>
    </w:p>
    <w:p w14:paraId="7430F2DB" w14:textId="5AE249CB" w:rsidR="006419E7" w:rsidRPr="007A27FE" w:rsidRDefault="006419E7" w:rsidP="006419E7">
      <w:pPr>
        <w:rPr>
          <w:rFonts w:ascii="Arial" w:hAnsi="Arial" w:cs="Arial"/>
          <w:bCs/>
          <w:sz w:val="24"/>
          <w:szCs w:val="24"/>
        </w:rPr>
      </w:pPr>
      <w:r w:rsidRPr="007A27FE">
        <w:rPr>
          <w:rFonts w:ascii="Arial" w:hAnsi="Arial" w:cs="Arial"/>
          <w:bCs/>
          <w:sz w:val="24"/>
          <w:szCs w:val="24"/>
        </w:rPr>
        <w:tab/>
      </w:r>
      <w:r w:rsidRPr="007A27FE">
        <w:rPr>
          <w:rFonts w:ascii="Arial" w:hAnsi="Arial" w:cs="Arial"/>
          <w:bCs/>
          <w:sz w:val="24"/>
          <w:szCs w:val="24"/>
        </w:rPr>
        <w:tab/>
      </w:r>
      <w:r w:rsidRPr="007A27FE">
        <w:rPr>
          <w:rFonts w:ascii="Arial" w:hAnsi="Arial" w:cs="Arial"/>
          <w:bCs/>
          <w:sz w:val="24"/>
          <w:szCs w:val="24"/>
        </w:rPr>
        <w:tab/>
        <w:t>$</w:t>
      </w:r>
      <w:r w:rsidR="00094EFB" w:rsidRPr="00B65F1F">
        <w:rPr>
          <w:rFonts w:ascii="Arial" w:hAnsi="Arial" w:cs="Arial"/>
          <w:bCs/>
          <w:sz w:val="24"/>
          <w:szCs w:val="24"/>
        </w:rPr>
        <w:t>1,983</w:t>
      </w:r>
      <w:r w:rsidRPr="00B65F1F">
        <w:rPr>
          <w:rFonts w:ascii="Arial" w:hAnsi="Arial" w:cs="Arial"/>
          <w:bCs/>
          <w:sz w:val="24"/>
          <w:szCs w:val="24"/>
        </w:rPr>
        <w:t>.</w:t>
      </w:r>
      <w:r w:rsidR="00094EFB" w:rsidRPr="00B65F1F">
        <w:rPr>
          <w:rFonts w:ascii="Arial" w:hAnsi="Arial" w:cs="Arial"/>
          <w:bCs/>
          <w:sz w:val="24"/>
          <w:szCs w:val="24"/>
        </w:rPr>
        <w:t>7</w:t>
      </w:r>
      <w:r w:rsidRPr="00B65F1F">
        <w:rPr>
          <w:rFonts w:ascii="Arial" w:hAnsi="Arial" w:cs="Arial"/>
          <w:bCs/>
          <w:sz w:val="24"/>
          <w:szCs w:val="24"/>
        </w:rPr>
        <w:t>5</w:t>
      </w:r>
      <w:r w:rsidRPr="007A27FE">
        <w:rPr>
          <w:rFonts w:ascii="Arial" w:hAnsi="Arial" w:cs="Arial"/>
          <w:bCs/>
          <w:sz w:val="24"/>
          <w:szCs w:val="24"/>
        </w:rPr>
        <w:t xml:space="preserve"> x .02 = $</w:t>
      </w:r>
      <w:r w:rsidR="00094EFB" w:rsidRPr="00B65F1F">
        <w:rPr>
          <w:rFonts w:ascii="Arial" w:hAnsi="Arial" w:cs="Arial"/>
          <w:bCs/>
          <w:sz w:val="24"/>
          <w:szCs w:val="24"/>
        </w:rPr>
        <w:t>39.68</w:t>
      </w:r>
      <w:r w:rsidRPr="007A27FE">
        <w:rPr>
          <w:rFonts w:ascii="Arial" w:hAnsi="Arial" w:cs="Arial"/>
          <w:bCs/>
          <w:sz w:val="24"/>
          <w:szCs w:val="24"/>
        </w:rPr>
        <w:tab/>
        <w:t>Total Discount Allowed: $5.00 + $</w:t>
      </w:r>
      <w:r w:rsidR="00094EFB" w:rsidRPr="00A555C3">
        <w:rPr>
          <w:rFonts w:ascii="Arial" w:hAnsi="Arial" w:cs="Arial"/>
          <w:bCs/>
          <w:sz w:val="24"/>
          <w:szCs w:val="24"/>
        </w:rPr>
        <w:t>39.68</w:t>
      </w:r>
      <w:r w:rsidRPr="00A555C3">
        <w:rPr>
          <w:rFonts w:ascii="Arial" w:hAnsi="Arial" w:cs="Arial"/>
          <w:bCs/>
          <w:sz w:val="24"/>
          <w:szCs w:val="24"/>
        </w:rPr>
        <w:t xml:space="preserve"> = $</w:t>
      </w:r>
      <w:r w:rsidR="00094EFB" w:rsidRPr="00A555C3">
        <w:rPr>
          <w:rFonts w:ascii="Arial" w:hAnsi="Arial" w:cs="Arial"/>
          <w:bCs/>
          <w:sz w:val="24"/>
          <w:szCs w:val="24"/>
        </w:rPr>
        <w:t>44.68</w:t>
      </w:r>
    </w:p>
    <w:p w14:paraId="4CFDFE1B" w14:textId="77777777" w:rsidR="00773DF6" w:rsidRPr="007A27FE" w:rsidRDefault="00773DF6" w:rsidP="00773DF6">
      <w:pPr>
        <w:rPr>
          <w:rFonts w:ascii="Arial" w:hAnsi="Arial" w:cs="Arial"/>
          <w:b/>
          <w:sz w:val="24"/>
          <w:szCs w:val="24"/>
        </w:rPr>
      </w:pPr>
      <w:r w:rsidRPr="007A27FE">
        <w:rPr>
          <w:rFonts w:ascii="Arial" w:hAnsi="Arial" w:cs="Arial"/>
          <w:b/>
          <w:sz w:val="24"/>
          <w:szCs w:val="24"/>
          <w:u w:val="single"/>
        </w:rPr>
        <w:t>FAILURE TO FILE PENALTY - LINE (11)</w:t>
      </w:r>
      <w:r w:rsidRPr="007A27FE">
        <w:rPr>
          <w:rFonts w:ascii="Arial" w:hAnsi="Arial" w:cs="Arial"/>
          <w:b/>
          <w:sz w:val="24"/>
          <w:szCs w:val="24"/>
        </w:rPr>
        <w:t xml:space="preserve"> </w:t>
      </w:r>
      <w:r w:rsidRPr="007A27FE">
        <w:rPr>
          <w:rFonts w:ascii="Arial" w:hAnsi="Arial" w:cs="Arial"/>
          <w:bCs/>
          <w:sz w:val="24"/>
          <w:szCs w:val="24"/>
        </w:rPr>
        <w:t>If the return is filed after the due date, enter the greater of Line (9) multiplied by 10% or $50 into Line (10). Example: If the total tax due is $100.00, the penalty for late filing would be $50. ($100.00 x .10 = $10.00; $50.00 is greater than $10)</w:t>
      </w:r>
    </w:p>
    <w:p w14:paraId="470A3A09" w14:textId="77777777" w:rsidR="00773DF6" w:rsidRPr="007A27FE" w:rsidRDefault="00773DF6" w:rsidP="00773DF6">
      <w:pPr>
        <w:rPr>
          <w:rFonts w:ascii="Arial" w:hAnsi="Arial" w:cs="Arial"/>
          <w:b/>
          <w:sz w:val="24"/>
          <w:szCs w:val="24"/>
        </w:rPr>
      </w:pPr>
      <w:r w:rsidRPr="007A27FE">
        <w:rPr>
          <w:rFonts w:ascii="Arial" w:hAnsi="Arial" w:cs="Arial"/>
          <w:b/>
          <w:sz w:val="24"/>
          <w:szCs w:val="24"/>
          <w:u w:val="single"/>
        </w:rPr>
        <w:t>FAILURE TO PAY PENALTY - LINE (12)</w:t>
      </w:r>
      <w:r w:rsidRPr="007A27FE">
        <w:rPr>
          <w:rFonts w:ascii="Arial" w:hAnsi="Arial" w:cs="Arial"/>
          <w:b/>
          <w:sz w:val="24"/>
          <w:szCs w:val="24"/>
        </w:rPr>
        <w:t xml:space="preserve"> </w:t>
      </w:r>
      <w:r w:rsidRPr="007A27FE">
        <w:rPr>
          <w:rFonts w:ascii="Arial" w:hAnsi="Arial" w:cs="Arial"/>
          <w:bCs/>
          <w:sz w:val="24"/>
          <w:szCs w:val="24"/>
        </w:rPr>
        <w:t>If the payment due is remitted after the due date, enter the total of Line (9) multiplied by 10% into Line (12).</w:t>
      </w:r>
    </w:p>
    <w:p w14:paraId="6E613825" w14:textId="77777777" w:rsidR="00773DF6" w:rsidRPr="007A27FE" w:rsidRDefault="00773DF6" w:rsidP="00773DF6">
      <w:pPr>
        <w:rPr>
          <w:rFonts w:ascii="Arial" w:hAnsi="Arial" w:cs="Arial"/>
          <w:bCs/>
          <w:sz w:val="24"/>
          <w:szCs w:val="24"/>
        </w:rPr>
      </w:pPr>
      <w:r w:rsidRPr="007A27FE">
        <w:rPr>
          <w:rFonts w:ascii="Arial" w:hAnsi="Arial" w:cs="Arial"/>
          <w:b/>
          <w:sz w:val="24"/>
          <w:szCs w:val="24"/>
          <w:u w:val="single"/>
        </w:rPr>
        <w:t>INTEREST - LINE (13)</w:t>
      </w:r>
      <w:r w:rsidRPr="007A27FE">
        <w:rPr>
          <w:rFonts w:ascii="Arial" w:hAnsi="Arial" w:cs="Arial"/>
          <w:b/>
          <w:sz w:val="24"/>
          <w:szCs w:val="24"/>
        </w:rPr>
        <w:t xml:space="preserve"> </w:t>
      </w:r>
      <w:r w:rsidRPr="007A27FE">
        <w:rPr>
          <w:rFonts w:ascii="Arial" w:hAnsi="Arial" w:cs="Arial"/>
          <w:bCs/>
          <w:sz w:val="24"/>
          <w:szCs w:val="24"/>
        </w:rPr>
        <w:t xml:space="preserve">Calculate the interest due based upon Code of Alabama 1975 §40-1-44. Please refer to </w:t>
      </w:r>
      <w:hyperlink r:id="rId10" w:history="1">
        <w:r w:rsidRPr="007A27FE">
          <w:rPr>
            <w:rStyle w:val="Hyperlink"/>
            <w:rFonts w:ascii="Arial" w:hAnsi="Arial" w:cs="Arial"/>
            <w:bCs/>
            <w:sz w:val="24"/>
            <w:szCs w:val="24"/>
          </w:rPr>
          <w:t>https://www.revenue.alabama.gov/legal/quarterly-interest-rates/</w:t>
        </w:r>
      </w:hyperlink>
      <w:r w:rsidRPr="007A27FE">
        <w:rPr>
          <w:rFonts w:ascii="Arial" w:hAnsi="Arial" w:cs="Arial"/>
          <w:bCs/>
          <w:sz w:val="24"/>
          <w:szCs w:val="24"/>
        </w:rPr>
        <w:t xml:space="preserve"> for additional information.</w:t>
      </w:r>
    </w:p>
    <w:p w14:paraId="22B3CB38" w14:textId="77777777" w:rsidR="00773DF6" w:rsidRPr="007A27FE" w:rsidRDefault="00773DF6" w:rsidP="00773DF6">
      <w:pPr>
        <w:rPr>
          <w:rFonts w:ascii="Arial" w:hAnsi="Arial" w:cs="Arial"/>
          <w:bCs/>
          <w:sz w:val="24"/>
          <w:szCs w:val="24"/>
        </w:rPr>
      </w:pPr>
      <w:r w:rsidRPr="007A27FE">
        <w:rPr>
          <w:rFonts w:ascii="Arial" w:hAnsi="Arial" w:cs="Arial"/>
          <w:b/>
          <w:sz w:val="24"/>
          <w:szCs w:val="24"/>
          <w:u w:val="single"/>
        </w:rPr>
        <w:t>AUTHORIZED CREDIT - LINE (14)</w:t>
      </w:r>
      <w:r w:rsidRPr="007A27FE">
        <w:rPr>
          <w:rFonts w:ascii="Arial" w:hAnsi="Arial" w:cs="Arial"/>
          <w:b/>
          <w:sz w:val="24"/>
          <w:szCs w:val="24"/>
        </w:rPr>
        <w:t xml:space="preserve"> </w:t>
      </w:r>
      <w:r w:rsidRPr="007A27FE">
        <w:rPr>
          <w:rFonts w:ascii="Arial" w:hAnsi="Arial" w:cs="Arial"/>
          <w:bCs/>
          <w:sz w:val="24"/>
          <w:szCs w:val="24"/>
        </w:rPr>
        <w:t>A credit must be authorized by Jefferson County Revenue Department. Include a copy of the letter when submitting the return and payment.</w:t>
      </w:r>
    </w:p>
    <w:p w14:paraId="6687ECD9" w14:textId="0796DA8E" w:rsidR="00773DF6" w:rsidRPr="007A27FE" w:rsidRDefault="00773DF6" w:rsidP="00773DF6">
      <w:pPr>
        <w:rPr>
          <w:rFonts w:ascii="Arial" w:hAnsi="Arial" w:cs="Arial"/>
          <w:bCs/>
          <w:sz w:val="24"/>
          <w:szCs w:val="24"/>
        </w:rPr>
      </w:pPr>
      <w:r w:rsidRPr="007A27FE">
        <w:rPr>
          <w:rFonts w:ascii="Arial" w:hAnsi="Arial" w:cs="Arial"/>
          <w:b/>
          <w:sz w:val="24"/>
          <w:szCs w:val="24"/>
          <w:u w:val="single"/>
        </w:rPr>
        <w:t>TOTAL AMOUNT DUE AND ENCLOSED - LINE (15)</w:t>
      </w:r>
      <w:r w:rsidRPr="007A27FE">
        <w:rPr>
          <w:rFonts w:ascii="Arial" w:hAnsi="Arial" w:cs="Arial"/>
          <w:b/>
          <w:sz w:val="24"/>
          <w:szCs w:val="24"/>
        </w:rPr>
        <w:t xml:space="preserve"> </w:t>
      </w:r>
      <w:r w:rsidRPr="007A27FE">
        <w:rPr>
          <w:rFonts w:ascii="Arial" w:hAnsi="Arial" w:cs="Arial"/>
          <w:bCs/>
          <w:sz w:val="24"/>
          <w:szCs w:val="24"/>
        </w:rPr>
        <w:t xml:space="preserve">If the return and payment are filed late, add the total of lines (9), (11), (12) &amp; (13) and subtract </w:t>
      </w:r>
      <w:r w:rsidR="00305395" w:rsidRPr="00B65F1F">
        <w:rPr>
          <w:rFonts w:ascii="Arial" w:hAnsi="Arial" w:cs="Arial"/>
          <w:bCs/>
          <w:sz w:val="24"/>
          <w:szCs w:val="24"/>
        </w:rPr>
        <w:t>Line (14)</w:t>
      </w:r>
      <w:r w:rsidR="00305395" w:rsidRPr="007A27FE">
        <w:rPr>
          <w:rFonts w:ascii="Arial" w:hAnsi="Arial" w:cs="Arial"/>
          <w:bCs/>
          <w:sz w:val="24"/>
          <w:szCs w:val="24"/>
        </w:rPr>
        <w:t xml:space="preserve"> </w:t>
      </w:r>
      <w:r w:rsidRPr="007A27FE">
        <w:rPr>
          <w:rFonts w:ascii="Arial" w:hAnsi="Arial" w:cs="Arial"/>
          <w:bCs/>
          <w:sz w:val="24"/>
          <w:szCs w:val="24"/>
        </w:rPr>
        <w:t>authorized credit</w:t>
      </w:r>
      <w:r w:rsidR="00305395" w:rsidRPr="0015319A">
        <w:rPr>
          <w:rFonts w:ascii="Arial" w:hAnsi="Arial" w:cs="Arial"/>
          <w:bCs/>
          <w:sz w:val="24"/>
          <w:szCs w:val="24"/>
        </w:rPr>
        <w:t>,</w:t>
      </w:r>
      <w:r w:rsidRPr="007A27FE">
        <w:rPr>
          <w:rFonts w:ascii="Arial" w:hAnsi="Arial" w:cs="Arial"/>
          <w:bCs/>
          <w:sz w:val="24"/>
          <w:szCs w:val="24"/>
        </w:rPr>
        <w:t xml:space="preserve"> if applicable. Enter the total into line (15).</w:t>
      </w:r>
    </w:p>
    <w:p w14:paraId="079621F1" w14:textId="38251C7C" w:rsidR="00773DF6" w:rsidRPr="007A27FE" w:rsidRDefault="00773DF6" w:rsidP="00773DF6">
      <w:pPr>
        <w:rPr>
          <w:rFonts w:ascii="Arial" w:hAnsi="Arial" w:cs="Arial"/>
          <w:bCs/>
          <w:sz w:val="24"/>
          <w:szCs w:val="24"/>
        </w:rPr>
      </w:pPr>
      <w:r w:rsidRPr="007A27FE">
        <w:rPr>
          <w:rFonts w:ascii="Arial" w:hAnsi="Arial" w:cs="Arial"/>
          <w:bCs/>
          <w:sz w:val="24"/>
          <w:szCs w:val="24"/>
        </w:rPr>
        <w:t xml:space="preserve">If the return and payment are filed and paid timely, subtract </w:t>
      </w:r>
      <w:r w:rsidR="00E536E2">
        <w:rPr>
          <w:rFonts w:ascii="Arial" w:hAnsi="Arial" w:cs="Arial"/>
          <w:bCs/>
          <w:sz w:val="24"/>
          <w:szCs w:val="24"/>
        </w:rPr>
        <w:t>Line (10)</w:t>
      </w:r>
      <w:r w:rsidRPr="007A27FE">
        <w:rPr>
          <w:rFonts w:ascii="Arial" w:hAnsi="Arial" w:cs="Arial"/>
          <w:bCs/>
          <w:sz w:val="24"/>
          <w:szCs w:val="24"/>
        </w:rPr>
        <w:t xml:space="preserve"> and </w:t>
      </w:r>
      <w:r w:rsidR="00E536E2">
        <w:rPr>
          <w:rFonts w:ascii="Arial" w:hAnsi="Arial" w:cs="Arial"/>
          <w:bCs/>
          <w:sz w:val="24"/>
          <w:szCs w:val="24"/>
        </w:rPr>
        <w:t xml:space="preserve">Line (14) </w:t>
      </w:r>
      <w:r w:rsidRPr="007A27FE">
        <w:rPr>
          <w:rFonts w:ascii="Arial" w:hAnsi="Arial" w:cs="Arial"/>
          <w:bCs/>
          <w:sz w:val="24"/>
          <w:szCs w:val="24"/>
        </w:rPr>
        <w:t xml:space="preserve">from </w:t>
      </w:r>
      <w:r w:rsidR="00E536E2">
        <w:rPr>
          <w:rFonts w:ascii="Arial" w:hAnsi="Arial" w:cs="Arial"/>
          <w:bCs/>
          <w:sz w:val="24"/>
          <w:szCs w:val="24"/>
        </w:rPr>
        <w:t>Line (9)</w:t>
      </w:r>
      <w:r w:rsidRPr="007A27FE">
        <w:rPr>
          <w:rFonts w:ascii="Arial" w:hAnsi="Arial" w:cs="Arial"/>
          <w:bCs/>
          <w:sz w:val="24"/>
          <w:szCs w:val="24"/>
        </w:rPr>
        <w:t>, and enter the total into Line (15).</w:t>
      </w:r>
    </w:p>
    <w:p w14:paraId="588BEFF9" w14:textId="77777777" w:rsidR="004B6447" w:rsidRDefault="004B6447" w:rsidP="00B32238">
      <w:pPr>
        <w:rPr>
          <w:rFonts w:ascii="Arial" w:hAnsi="Arial" w:cs="Arial"/>
          <w:sz w:val="24"/>
          <w:szCs w:val="24"/>
        </w:rPr>
      </w:pPr>
    </w:p>
    <w:p w14:paraId="7B14C55F" w14:textId="208C30CF" w:rsidR="0015319A" w:rsidRPr="009C4270" w:rsidRDefault="0015319A" w:rsidP="0015319A">
      <w:pPr>
        <w:jc w:val="center"/>
        <w:rPr>
          <w:rFonts w:ascii="Arial" w:hAnsi="Arial" w:cs="Arial"/>
          <w:b/>
          <w:bCs/>
          <w:color w:val="FF0000"/>
          <w:sz w:val="24"/>
          <w:szCs w:val="24"/>
        </w:rPr>
      </w:pPr>
      <w:r w:rsidRPr="009C4270">
        <w:rPr>
          <w:rFonts w:ascii="Arial" w:hAnsi="Arial" w:cs="Arial"/>
          <w:b/>
          <w:bCs/>
          <w:color w:val="FF0000"/>
          <w:sz w:val="24"/>
          <w:szCs w:val="24"/>
        </w:rPr>
        <w:t>(BACK O</w:t>
      </w:r>
      <w:r w:rsidR="001876E6">
        <w:rPr>
          <w:rFonts w:ascii="Arial" w:hAnsi="Arial" w:cs="Arial"/>
          <w:b/>
          <w:bCs/>
          <w:color w:val="FF0000"/>
          <w:sz w:val="24"/>
          <w:szCs w:val="24"/>
        </w:rPr>
        <w:t>F</w:t>
      </w:r>
      <w:r w:rsidRPr="009C4270">
        <w:rPr>
          <w:rFonts w:ascii="Arial" w:hAnsi="Arial" w:cs="Arial"/>
          <w:b/>
          <w:bCs/>
          <w:color w:val="FF0000"/>
          <w:sz w:val="24"/>
          <w:szCs w:val="24"/>
        </w:rPr>
        <w:t xml:space="preserve"> RETURN)</w:t>
      </w:r>
    </w:p>
    <w:p w14:paraId="6FC958D9" w14:textId="3670075C" w:rsidR="0015319A" w:rsidRDefault="0015319A" w:rsidP="00B32238">
      <w:pPr>
        <w:rPr>
          <w:rFonts w:ascii="Arial" w:hAnsi="Arial" w:cs="Arial"/>
          <w:sz w:val="24"/>
          <w:szCs w:val="24"/>
        </w:rPr>
      </w:pPr>
      <w:r w:rsidRPr="0015319A">
        <w:rPr>
          <w:rFonts w:ascii="Arial" w:hAnsi="Arial" w:cs="Arial"/>
          <w:b/>
          <w:bCs/>
          <w:sz w:val="24"/>
          <w:szCs w:val="24"/>
          <w:u w:val="single"/>
        </w:rPr>
        <w:t>COLUMN A</w:t>
      </w:r>
      <w:r>
        <w:rPr>
          <w:rFonts w:ascii="Arial" w:hAnsi="Arial" w:cs="Arial"/>
          <w:sz w:val="24"/>
          <w:szCs w:val="24"/>
        </w:rPr>
        <w:t xml:space="preserve"> Enter only </w:t>
      </w:r>
      <w:r w:rsidR="00C86F1A">
        <w:rPr>
          <w:rFonts w:ascii="Arial" w:hAnsi="Arial" w:cs="Arial"/>
          <w:sz w:val="24"/>
          <w:szCs w:val="24"/>
        </w:rPr>
        <w:t xml:space="preserve">gross </w:t>
      </w:r>
      <w:r>
        <w:rPr>
          <w:rFonts w:ascii="Arial" w:hAnsi="Arial" w:cs="Arial"/>
          <w:sz w:val="24"/>
          <w:szCs w:val="24"/>
        </w:rPr>
        <w:t xml:space="preserve">sales covered by an approved </w:t>
      </w:r>
      <w:r w:rsidR="00C86F1A">
        <w:rPr>
          <w:rFonts w:ascii="Arial" w:hAnsi="Arial" w:cs="Arial"/>
          <w:sz w:val="24"/>
          <w:szCs w:val="24"/>
        </w:rPr>
        <w:t xml:space="preserve">tax </w:t>
      </w:r>
      <w:r>
        <w:rPr>
          <w:rFonts w:ascii="Arial" w:hAnsi="Arial" w:cs="Arial"/>
          <w:sz w:val="24"/>
          <w:szCs w:val="24"/>
        </w:rPr>
        <w:t>abated project or a State of Alabama sales tax holiday for which Jefferson County is participating</w:t>
      </w:r>
      <w:r w:rsidR="00C86F1A">
        <w:rPr>
          <w:rFonts w:ascii="Arial" w:hAnsi="Arial" w:cs="Arial"/>
          <w:sz w:val="24"/>
          <w:szCs w:val="24"/>
        </w:rPr>
        <w:t xml:space="preserve"> for each rate type.</w:t>
      </w:r>
    </w:p>
    <w:p w14:paraId="45E33C22" w14:textId="7AC3D711" w:rsidR="00C86F1A" w:rsidRDefault="00C86F1A" w:rsidP="00B32238">
      <w:pPr>
        <w:rPr>
          <w:rFonts w:ascii="Arial" w:hAnsi="Arial" w:cs="Arial"/>
          <w:sz w:val="24"/>
          <w:szCs w:val="24"/>
        </w:rPr>
      </w:pPr>
      <w:r w:rsidRPr="00C86F1A">
        <w:rPr>
          <w:rFonts w:ascii="Arial" w:hAnsi="Arial" w:cs="Arial"/>
          <w:b/>
          <w:bCs/>
          <w:sz w:val="24"/>
          <w:szCs w:val="24"/>
          <w:u w:val="single"/>
        </w:rPr>
        <w:t>COLUMN B</w:t>
      </w:r>
      <w:r>
        <w:rPr>
          <w:rFonts w:ascii="Arial" w:hAnsi="Arial" w:cs="Arial"/>
          <w:sz w:val="24"/>
          <w:szCs w:val="24"/>
        </w:rPr>
        <w:t xml:space="preserve"> Adjustment Rate to account for maximum allowable deduction</w:t>
      </w:r>
      <w:r w:rsidR="006F2C68">
        <w:rPr>
          <w:rFonts w:ascii="Arial" w:hAnsi="Arial" w:cs="Arial"/>
          <w:sz w:val="24"/>
          <w:szCs w:val="24"/>
        </w:rPr>
        <w:t>.</w:t>
      </w:r>
      <w:r>
        <w:rPr>
          <w:rFonts w:ascii="Arial" w:hAnsi="Arial" w:cs="Arial"/>
          <w:sz w:val="24"/>
          <w:szCs w:val="24"/>
        </w:rPr>
        <w:t xml:space="preserve"> </w:t>
      </w:r>
    </w:p>
    <w:p w14:paraId="227EA2D1" w14:textId="201970A5" w:rsidR="00C86F1A" w:rsidRDefault="00C86F1A" w:rsidP="00B32238">
      <w:pPr>
        <w:rPr>
          <w:rFonts w:ascii="Arial" w:hAnsi="Arial" w:cs="Arial"/>
          <w:sz w:val="24"/>
          <w:szCs w:val="24"/>
        </w:rPr>
      </w:pPr>
      <w:r w:rsidRPr="00C86F1A">
        <w:rPr>
          <w:rFonts w:ascii="Arial" w:hAnsi="Arial" w:cs="Arial"/>
          <w:b/>
          <w:bCs/>
          <w:sz w:val="24"/>
          <w:szCs w:val="24"/>
          <w:u w:val="single"/>
        </w:rPr>
        <w:t>COLUMN C</w:t>
      </w:r>
      <w:r>
        <w:rPr>
          <w:rFonts w:ascii="Arial" w:hAnsi="Arial" w:cs="Arial"/>
          <w:sz w:val="24"/>
          <w:szCs w:val="24"/>
        </w:rPr>
        <w:t xml:space="preserve"> Multiply Column A by Column B and enter the result in Column C for each rate type</w:t>
      </w:r>
      <w:r w:rsidR="006F2C68">
        <w:rPr>
          <w:rFonts w:ascii="Arial" w:hAnsi="Arial" w:cs="Arial"/>
          <w:sz w:val="24"/>
          <w:szCs w:val="24"/>
        </w:rPr>
        <w:t>.</w:t>
      </w:r>
    </w:p>
    <w:p w14:paraId="4B052766" w14:textId="461EA129" w:rsidR="00C86F1A" w:rsidRDefault="00C86F1A" w:rsidP="00B32238">
      <w:pPr>
        <w:rPr>
          <w:rFonts w:ascii="Arial" w:hAnsi="Arial" w:cs="Arial"/>
          <w:sz w:val="24"/>
          <w:szCs w:val="24"/>
        </w:rPr>
      </w:pPr>
      <w:r w:rsidRPr="00C86F1A">
        <w:rPr>
          <w:rFonts w:ascii="Arial" w:hAnsi="Arial" w:cs="Arial"/>
          <w:b/>
          <w:bCs/>
          <w:sz w:val="24"/>
          <w:szCs w:val="24"/>
          <w:u w:val="single"/>
        </w:rPr>
        <w:t>COLUMN D</w:t>
      </w:r>
      <w:r>
        <w:rPr>
          <w:rFonts w:ascii="Arial" w:hAnsi="Arial" w:cs="Arial"/>
          <w:sz w:val="24"/>
          <w:szCs w:val="24"/>
        </w:rPr>
        <w:t xml:space="preserve"> Enter the gross amount of wholesale sales for each rate type</w:t>
      </w:r>
      <w:r w:rsidR="006F2C68">
        <w:rPr>
          <w:rFonts w:ascii="Arial" w:hAnsi="Arial" w:cs="Arial"/>
          <w:sz w:val="24"/>
          <w:szCs w:val="24"/>
        </w:rPr>
        <w:t>.</w:t>
      </w:r>
    </w:p>
    <w:p w14:paraId="1DEE52EB" w14:textId="5093F2E3" w:rsidR="006F2C68" w:rsidRPr="006F2C68" w:rsidRDefault="00C86F1A" w:rsidP="006F2C68">
      <w:pPr>
        <w:rPr>
          <w:rFonts w:ascii="Arial" w:hAnsi="Arial" w:cs="Arial"/>
          <w:sz w:val="24"/>
          <w:szCs w:val="24"/>
        </w:rPr>
      </w:pPr>
      <w:r w:rsidRPr="00C86F1A">
        <w:rPr>
          <w:rFonts w:ascii="Arial" w:hAnsi="Arial" w:cs="Arial"/>
          <w:b/>
          <w:bCs/>
          <w:sz w:val="24"/>
          <w:szCs w:val="24"/>
          <w:u w:val="single"/>
        </w:rPr>
        <w:t>COLUMN E</w:t>
      </w:r>
      <w:r>
        <w:rPr>
          <w:rFonts w:ascii="Arial" w:hAnsi="Arial" w:cs="Arial"/>
          <w:sz w:val="24"/>
          <w:szCs w:val="24"/>
        </w:rPr>
        <w:t xml:space="preserve"> Enter the total gross amount of </w:t>
      </w:r>
      <w:r w:rsidR="006F2C68" w:rsidRPr="006F2C68">
        <w:rPr>
          <w:rFonts w:ascii="Arial" w:hAnsi="Arial" w:cs="Arial"/>
          <w:sz w:val="24"/>
          <w:szCs w:val="24"/>
        </w:rPr>
        <w:t xml:space="preserve">automotive vehicle, truck trailer, </w:t>
      </w:r>
      <w:r w:rsidR="006F2C68">
        <w:rPr>
          <w:rFonts w:ascii="Arial" w:hAnsi="Arial" w:cs="Arial"/>
          <w:sz w:val="24"/>
          <w:szCs w:val="24"/>
        </w:rPr>
        <w:t xml:space="preserve">or </w:t>
      </w:r>
      <w:r w:rsidR="006F2C68" w:rsidRPr="006F2C68">
        <w:rPr>
          <w:rFonts w:ascii="Arial" w:hAnsi="Arial" w:cs="Arial"/>
          <w:sz w:val="24"/>
          <w:szCs w:val="24"/>
        </w:rPr>
        <w:t>semitrailer</w:t>
      </w:r>
      <w:r w:rsidR="006F2C68">
        <w:rPr>
          <w:rFonts w:ascii="Arial" w:hAnsi="Arial" w:cs="Arial"/>
          <w:sz w:val="24"/>
          <w:szCs w:val="24"/>
        </w:rPr>
        <w:t>,</w:t>
      </w:r>
      <w:r w:rsidR="006F2C68" w:rsidRPr="006F2C68">
        <w:rPr>
          <w:rFonts w:ascii="Arial" w:hAnsi="Arial" w:cs="Arial"/>
          <w:sz w:val="24"/>
          <w:szCs w:val="24"/>
        </w:rPr>
        <w:t xml:space="preserve"> </w:t>
      </w:r>
    </w:p>
    <w:p w14:paraId="28363A92" w14:textId="56D9C0BC" w:rsidR="00C86F1A" w:rsidRDefault="006F2C68" w:rsidP="006F2C68">
      <w:pPr>
        <w:rPr>
          <w:rFonts w:ascii="Arial" w:hAnsi="Arial" w:cs="Arial"/>
          <w:sz w:val="24"/>
          <w:szCs w:val="24"/>
        </w:rPr>
      </w:pPr>
      <w:r>
        <w:rPr>
          <w:rFonts w:ascii="Arial" w:hAnsi="Arial" w:cs="Arial"/>
          <w:sz w:val="24"/>
          <w:szCs w:val="24"/>
        </w:rPr>
        <w:t>trade-ins</w:t>
      </w:r>
      <w:r w:rsidR="006F348C">
        <w:rPr>
          <w:rFonts w:ascii="Arial" w:hAnsi="Arial" w:cs="Arial"/>
          <w:sz w:val="24"/>
          <w:szCs w:val="24"/>
        </w:rPr>
        <w:t xml:space="preserve"> for each rate type</w:t>
      </w:r>
      <w:r>
        <w:rPr>
          <w:rFonts w:ascii="Arial" w:hAnsi="Arial" w:cs="Arial"/>
          <w:sz w:val="24"/>
          <w:szCs w:val="24"/>
        </w:rPr>
        <w:t>.</w:t>
      </w:r>
    </w:p>
    <w:p w14:paraId="20E593F7" w14:textId="0B03401D" w:rsidR="006F348C" w:rsidRDefault="006F348C" w:rsidP="00B32238">
      <w:pPr>
        <w:rPr>
          <w:rFonts w:ascii="Arial" w:hAnsi="Arial" w:cs="Arial"/>
          <w:sz w:val="24"/>
          <w:szCs w:val="24"/>
        </w:rPr>
      </w:pPr>
      <w:r w:rsidRPr="006F348C">
        <w:rPr>
          <w:rFonts w:ascii="Arial" w:hAnsi="Arial" w:cs="Arial"/>
          <w:b/>
          <w:bCs/>
          <w:sz w:val="24"/>
          <w:szCs w:val="24"/>
          <w:u w:val="single"/>
        </w:rPr>
        <w:lastRenderedPageBreak/>
        <w:t>COLUMN F</w:t>
      </w:r>
      <w:r>
        <w:rPr>
          <w:rFonts w:ascii="Arial" w:hAnsi="Arial" w:cs="Arial"/>
          <w:sz w:val="24"/>
          <w:szCs w:val="24"/>
        </w:rPr>
        <w:t xml:space="preserve"> </w:t>
      </w:r>
      <w:r w:rsidR="003336C1">
        <w:rPr>
          <w:rFonts w:ascii="Arial" w:hAnsi="Arial" w:cs="Arial"/>
          <w:sz w:val="24"/>
          <w:szCs w:val="24"/>
        </w:rPr>
        <w:t>Enter gross s</w:t>
      </w:r>
      <w:r>
        <w:rPr>
          <w:rFonts w:ascii="Arial" w:hAnsi="Arial" w:cs="Arial"/>
          <w:sz w:val="24"/>
          <w:szCs w:val="24"/>
        </w:rPr>
        <w:t>ales delivered outside Jefferson County for each rate type</w:t>
      </w:r>
      <w:r w:rsidR="006F2C68">
        <w:rPr>
          <w:rFonts w:ascii="Arial" w:hAnsi="Arial" w:cs="Arial"/>
          <w:sz w:val="24"/>
          <w:szCs w:val="24"/>
        </w:rPr>
        <w:t>.</w:t>
      </w:r>
      <w:r>
        <w:rPr>
          <w:rFonts w:ascii="Arial" w:hAnsi="Arial" w:cs="Arial"/>
          <w:sz w:val="24"/>
          <w:szCs w:val="24"/>
        </w:rPr>
        <w:t xml:space="preserve"> </w:t>
      </w:r>
    </w:p>
    <w:p w14:paraId="4514032E" w14:textId="6331E0FA" w:rsidR="003336C1" w:rsidRDefault="003336C1" w:rsidP="00B32238">
      <w:pPr>
        <w:rPr>
          <w:rFonts w:ascii="Arial" w:hAnsi="Arial" w:cs="Arial"/>
          <w:sz w:val="24"/>
          <w:szCs w:val="24"/>
        </w:rPr>
      </w:pPr>
      <w:r w:rsidRPr="009C144A">
        <w:rPr>
          <w:rFonts w:ascii="Arial" w:hAnsi="Arial" w:cs="Arial"/>
          <w:b/>
          <w:bCs/>
          <w:sz w:val="24"/>
          <w:szCs w:val="24"/>
          <w:u w:val="single"/>
        </w:rPr>
        <w:t>Column G</w:t>
      </w:r>
      <w:r>
        <w:rPr>
          <w:rFonts w:ascii="Arial" w:hAnsi="Arial" w:cs="Arial"/>
          <w:sz w:val="24"/>
          <w:szCs w:val="24"/>
        </w:rPr>
        <w:t xml:space="preserve"> Enter gross sales to governmental</w:t>
      </w:r>
      <w:r w:rsidR="009C144A">
        <w:rPr>
          <w:rFonts w:ascii="Arial" w:hAnsi="Arial" w:cs="Arial"/>
          <w:sz w:val="24"/>
          <w:szCs w:val="24"/>
        </w:rPr>
        <w:t xml:space="preserve">, public educational institutions and certain tax-exempt public corporations </w:t>
      </w:r>
      <w:r w:rsidR="006B032F">
        <w:rPr>
          <w:rFonts w:ascii="Arial" w:hAnsi="Arial" w:cs="Arial"/>
          <w:sz w:val="24"/>
          <w:szCs w:val="24"/>
        </w:rPr>
        <w:t xml:space="preserve">or agencies </w:t>
      </w:r>
      <w:r>
        <w:rPr>
          <w:rFonts w:ascii="Arial" w:hAnsi="Arial" w:cs="Arial"/>
          <w:sz w:val="24"/>
          <w:szCs w:val="24"/>
        </w:rPr>
        <w:t>for each rate type</w:t>
      </w:r>
    </w:p>
    <w:p w14:paraId="16D856D6" w14:textId="7EDF8574" w:rsidR="003336C1" w:rsidRDefault="003336C1" w:rsidP="00B32238">
      <w:pPr>
        <w:rPr>
          <w:rFonts w:ascii="Arial" w:hAnsi="Arial" w:cs="Arial"/>
          <w:sz w:val="24"/>
          <w:szCs w:val="24"/>
        </w:rPr>
      </w:pPr>
      <w:r w:rsidRPr="009C144A">
        <w:rPr>
          <w:rFonts w:ascii="Arial" w:hAnsi="Arial" w:cs="Arial"/>
          <w:b/>
          <w:bCs/>
          <w:sz w:val="24"/>
          <w:szCs w:val="24"/>
          <w:u w:val="single"/>
        </w:rPr>
        <w:t>Column H</w:t>
      </w:r>
      <w:r>
        <w:rPr>
          <w:rFonts w:ascii="Arial" w:hAnsi="Arial" w:cs="Arial"/>
          <w:sz w:val="24"/>
          <w:szCs w:val="24"/>
        </w:rPr>
        <w:t xml:space="preserve"> Enter gross sales of g</w:t>
      </w:r>
      <w:r w:rsidRPr="003336C1">
        <w:rPr>
          <w:rFonts w:ascii="Arial" w:hAnsi="Arial" w:cs="Arial"/>
          <w:sz w:val="24"/>
          <w:szCs w:val="24"/>
        </w:rPr>
        <w:t xml:space="preserve">asoline, </w:t>
      </w:r>
      <w:r>
        <w:rPr>
          <w:rFonts w:ascii="Arial" w:hAnsi="Arial" w:cs="Arial"/>
          <w:sz w:val="24"/>
          <w:szCs w:val="24"/>
        </w:rPr>
        <w:t xml:space="preserve">on road diesel, </w:t>
      </w:r>
      <w:r w:rsidRPr="003336C1">
        <w:rPr>
          <w:rFonts w:ascii="Arial" w:hAnsi="Arial" w:cs="Arial"/>
          <w:sz w:val="24"/>
          <w:szCs w:val="24"/>
        </w:rPr>
        <w:t xml:space="preserve">liquefied natural gas, compressed natural gas, motor fuel, </w:t>
      </w:r>
      <w:r>
        <w:rPr>
          <w:rFonts w:ascii="Arial" w:hAnsi="Arial" w:cs="Arial"/>
          <w:sz w:val="24"/>
          <w:szCs w:val="24"/>
        </w:rPr>
        <w:t>lubricating oils and greases</w:t>
      </w:r>
      <w:r w:rsidR="006B032F">
        <w:rPr>
          <w:rFonts w:ascii="Arial" w:hAnsi="Arial" w:cs="Arial"/>
          <w:sz w:val="24"/>
          <w:szCs w:val="24"/>
        </w:rPr>
        <w:t xml:space="preserve"> for each rate type</w:t>
      </w:r>
      <w:r>
        <w:rPr>
          <w:rFonts w:ascii="Arial" w:hAnsi="Arial" w:cs="Arial"/>
          <w:sz w:val="24"/>
          <w:szCs w:val="24"/>
        </w:rPr>
        <w:t xml:space="preserve">. </w:t>
      </w:r>
    </w:p>
    <w:p w14:paraId="29194A9B" w14:textId="5A499E14" w:rsidR="009C144A" w:rsidRDefault="009C144A" w:rsidP="00B32238">
      <w:pPr>
        <w:rPr>
          <w:rFonts w:ascii="Arial" w:hAnsi="Arial" w:cs="Arial"/>
          <w:sz w:val="24"/>
          <w:szCs w:val="24"/>
        </w:rPr>
      </w:pPr>
      <w:r w:rsidRPr="006B032F">
        <w:rPr>
          <w:rFonts w:ascii="Arial" w:hAnsi="Arial" w:cs="Arial"/>
          <w:b/>
          <w:bCs/>
          <w:sz w:val="24"/>
          <w:szCs w:val="24"/>
          <w:u w:val="single"/>
        </w:rPr>
        <w:t>Column I</w:t>
      </w:r>
      <w:r>
        <w:rPr>
          <w:rFonts w:ascii="Arial" w:hAnsi="Arial" w:cs="Arial"/>
          <w:sz w:val="24"/>
          <w:szCs w:val="24"/>
        </w:rPr>
        <w:t xml:space="preserve"> Enter gross sales of all other items</w:t>
      </w:r>
      <w:r w:rsidR="006B032F">
        <w:rPr>
          <w:rFonts w:ascii="Arial" w:hAnsi="Arial" w:cs="Arial"/>
          <w:sz w:val="24"/>
          <w:szCs w:val="24"/>
        </w:rPr>
        <w:t xml:space="preserve"> sold to</w:t>
      </w:r>
      <w:r>
        <w:rPr>
          <w:rFonts w:ascii="Arial" w:hAnsi="Arial" w:cs="Arial"/>
          <w:sz w:val="24"/>
          <w:szCs w:val="24"/>
        </w:rPr>
        <w:t xml:space="preserve"> statutorily exempt agencies or </w:t>
      </w:r>
      <w:r w:rsidR="006B032F">
        <w:rPr>
          <w:rFonts w:ascii="Arial" w:hAnsi="Arial" w:cs="Arial"/>
          <w:sz w:val="24"/>
          <w:szCs w:val="24"/>
        </w:rPr>
        <w:t xml:space="preserve">sales of products </w:t>
      </w:r>
      <w:r>
        <w:rPr>
          <w:rFonts w:ascii="Arial" w:hAnsi="Arial" w:cs="Arial"/>
          <w:sz w:val="24"/>
          <w:szCs w:val="24"/>
        </w:rPr>
        <w:t>statutorily exempt from sales taxes</w:t>
      </w:r>
      <w:r w:rsidR="006B032F">
        <w:rPr>
          <w:rFonts w:ascii="Arial" w:hAnsi="Arial" w:cs="Arial"/>
          <w:sz w:val="24"/>
          <w:szCs w:val="24"/>
        </w:rPr>
        <w:t xml:space="preserve"> for each rate type.</w:t>
      </w:r>
    </w:p>
    <w:p w14:paraId="6B16CDFC" w14:textId="56F18477" w:rsidR="006B032F" w:rsidRPr="006B032F" w:rsidRDefault="006B032F" w:rsidP="00B32238">
      <w:pPr>
        <w:rPr>
          <w:rFonts w:ascii="Arial" w:hAnsi="Arial" w:cs="Arial"/>
          <w:sz w:val="24"/>
          <w:szCs w:val="24"/>
        </w:rPr>
      </w:pPr>
      <w:r w:rsidRPr="006B032F">
        <w:rPr>
          <w:rFonts w:ascii="Arial" w:hAnsi="Arial" w:cs="Arial"/>
          <w:b/>
          <w:bCs/>
          <w:sz w:val="24"/>
          <w:szCs w:val="24"/>
          <w:u w:val="single"/>
        </w:rPr>
        <w:t>Column J</w:t>
      </w:r>
      <w:r w:rsidRPr="006B032F">
        <w:rPr>
          <w:rFonts w:ascii="Arial" w:hAnsi="Arial" w:cs="Arial"/>
          <w:sz w:val="24"/>
          <w:szCs w:val="24"/>
        </w:rPr>
        <w:t xml:space="preserve">  Add Columns C, D, E, F G, H, &amp; I for each ra</w:t>
      </w:r>
      <w:r>
        <w:rPr>
          <w:rFonts w:ascii="Arial" w:hAnsi="Arial" w:cs="Arial"/>
          <w:sz w:val="24"/>
          <w:szCs w:val="24"/>
        </w:rPr>
        <w:t xml:space="preserve">te type and transfer to the </w:t>
      </w:r>
      <w:r w:rsidRPr="001F5EC4">
        <w:rPr>
          <w:rFonts w:ascii="Arial" w:hAnsi="Arial" w:cs="Arial"/>
          <w:sz w:val="24"/>
          <w:szCs w:val="24"/>
        </w:rPr>
        <w:t>f</w:t>
      </w:r>
      <w:r w:rsidR="001F5EC4">
        <w:rPr>
          <w:rFonts w:ascii="Arial" w:hAnsi="Arial" w:cs="Arial"/>
          <w:sz w:val="24"/>
          <w:szCs w:val="24"/>
        </w:rPr>
        <w:t>r</w:t>
      </w:r>
      <w:r w:rsidRPr="001F5EC4">
        <w:rPr>
          <w:rFonts w:ascii="Arial" w:hAnsi="Arial" w:cs="Arial"/>
          <w:sz w:val="24"/>
          <w:szCs w:val="24"/>
        </w:rPr>
        <w:t>ont</w:t>
      </w:r>
      <w:r>
        <w:rPr>
          <w:rFonts w:ascii="Arial" w:hAnsi="Arial" w:cs="Arial"/>
          <w:sz w:val="24"/>
          <w:szCs w:val="24"/>
        </w:rPr>
        <w:t xml:space="preserve"> of the return Column B for each rate type. </w:t>
      </w:r>
    </w:p>
    <w:p w14:paraId="4FF62D7F" w14:textId="77777777" w:rsidR="0015319A" w:rsidRPr="006B032F" w:rsidRDefault="0015319A" w:rsidP="00B32238">
      <w:pPr>
        <w:rPr>
          <w:rFonts w:ascii="Arial" w:hAnsi="Arial" w:cs="Arial"/>
          <w:sz w:val="24"/>
          <w:szCs w:val="24"/>
        </w:rPr>
      </w:pPr>
    </w:p>
    <w:p w14:paraId="4AF482E6" w14:textId="77777777" w:rsidR="0015319A" w:rsidRPr="006B032F" w:rsidRDefault="0015319A" w:rsidP="00B32238">
      <w:pPr>
        <w:rPr>
          <w:rFonts w:ascii="Arial" w:hAnsi="Arial" w:cs="Arial"/>
          <w:sz w:val="24"/>
          <w:szCs w:val="24"/>
        </w:rPr>
      </w:pPr>
    </w:p>
    <w:p w14:paraId="4D44CE9C" w14:textId="2A765962" w:rsidR="006419E7" w:rsidRPr="00A555C3" w:rsidRDefault="006419E7" w:rsidP="00305395">
      <w:pPr>
        <w:pStyle w:val="NoSpacing"/>
        <w:rPr>
          <w:rFonts w:ascii="Arial" w:hAnsi="Arial" w:cs="Arial"/>
          <w:b/>
          <w:bCs/>
          <w:sz w:val="28"/>
          <w:szCs w:val="28"/>
          <w:u w:val="single"/>
        </w:rPr>
      </w:pPr>
      <w:r w:rsidRPr="00A555C3">
        <w:rPr>
          <w:rFonts w:ascii="Arial" w:hAnsi="Arial" w:cs="Arial"/>
          <w:b/>
          <w:bCs/>
          <w:sz w:val="28"/>
          <w:szCs w:val="28"/>
          <w:u w:val="single"/>
        </w:rPr>
        <w:t>A</w:t>
      </w:r>
      <w:r w:rsidR="007A27FE" w:rsidRPr="00A555C3">
        <w:rPr>
          <w:rFonts w:ascii="Arial" w:hAnsi="Arial" w:cs="Arial"/>
          <w:b/>
          <w:bCs/>
          <w:sz w:val="28"/>
          <w:szCs w:val="28"/>
          <w:u w:val="single"/>
        </w:rPr>
        <w:t>DDITIONALRESOURCES</w:t>
      </w:r>
      <w:r w:rsidRPr="00A555C3">
        <w:rPr>
          <w:rFonts w:ascii="Arial" w:hAnsi="Arial" w:cs="Arial"/>
          <w:b/>
          <w:bCs/>
          <w:sz w:val="28"/>
          <w:szCs w:val="28"/>
          <w:u w:val="single"/>
        </w:rPr>
        <w:t>:</w:t>
      </w:r>
    </w:p>
    <w:p w14:paraId="63B72304" w14:textId="330F8083" w:rsidR="006419E7" w:rsidRPr="007A27FE" w:rsidRDefault="006419E7" w:rsidP="00305395">
      <w:pPr>
        <w:pStyle w:val="NoSpacing"/>
        <w:rPr>
          <w:rFonts w:ascii="Arial" w:hAnsi="Arial" w:cs="Arial"/>
        </w:rPr>
      </w:pPr>
      <w:r w:rsidRPr="007A27FE">
        <w:rPr>
          <w:rFonts w:ascii="Arial" w:hAnsi="Arial" w:cs="Arial"/>
        </w:rPr>
        <w:t xml:space="preserve">Act No </w:t>
      </w:r>
      <w:r w:rsidRPr="0098217C">
        <w:rPr>
          <w:rFonts w:ascii="Arial" w:hAnsi="Arial" w:cs="Arial"/>
        </w:rPr>
        <w:t>1967</w:t>
      </w:r>
      <w:r w:rsidR="00094EFB" w:rsidRPr="0098217C">
        <w:rPr>
          <w:rFonts w:ascii="Arial" w:hAnsi="Arial" w:cs="Arial"/>
        </w:rPr>
        <w:t>-405</w:t>
      </w:r>
      <w:r w:rsidRPr="007A27FE">
        <w:rPr>
          <w:rFonts w:ascii="Arial" w:hAnsi="Arial" w:cs="Arial"/>
        </w:rPr>
        <w:t xml:space="preserve"> Regular Session</w:t>
      </w:r>
      <w:r w:rsidRPr="007A27FE">
        <w:rPr>
          <w:rFonts w:ascii="Arial" w:hAnsi="Arial" w:cs="Arial"/>
        </w:rPr>
        <w:tab/>
      </w:r>
    </w:p>
    <w:p w14:paraId="369EBBF2" w14:textId="77777777" w:rsidR="00305395" w:rsidRPr="007A27FE" w:rsidRDefault="00305395" w:rsidP="00305395">
      <w:pPr>
        <w:pStyle w:val="NoSpacing"/>
        <w:rPr>
          <w:rFonts w:ascii="Arial" w:hAnsi="Arial" w:cs="Arial"/>
        </w:rPr>
      </w:pPr>
    </w:p>
    <w:p w14:paraId="3D0160E9" w14:textId="24B20B6C" w:rsidR="00094EFB" w:rsidRPr="007A27FE" w:rsidRDefault="00094EFB" w:rsidP="00305395">
      <w:pPr>
        <w:pStyle w:val="NoSpacing"/>
        <w:rPr>
          <w:rFonts w:ascii="Arial" w:hAnsi="Arial" w:cs="Arial"/>
        </w:rPr>
      </w:pPr>
      <w:r w:rsidRPr="0098217C">
        <w:rPr>
          <w:rFonts w:ascii="Arial" w:hAnsi="Arial" w:cs="Arial"/>
        </w:rPr>
        <w:t>Act 2015-226</w:t>
      </w:r>
      <w:r w:rsidRPr="007A27FE">
        <w:rPr>
          <w:rFonts w:ascii="Arial" w:hAnsi="Arial" w:cs="Arial"/>
        </w:rPr>
        <w:t xml:space="preserve">  </w:t>
      </w:r>
      <w:r w:rsidR="00305395" w:rsidRPr="007A27FE">
        <w:rPr>
          <w:rFonts w:ascii="Arial" w:hAnsi="Arial" w:cs="Arial"/>
        </w:rPr>
        <w:t xml:space="preserve">                                         </w:t>
      </w:r>
    </w:p>
    <w:p w14:paraId="70F4B076" w14:textId="77777777" w:rsidR="00305395" w:rsidRPr="007A27FE" w:rsidRDefault="00305395" w:rsidP="00305395">
      <w:pPr>
        <w:pStyle w:val="NoSpacing"/>
        <w:rPr>
          <w:rFonts w:ascii="Arial" w:hAnsi="Arial" w:cs="Arial"/>
        </w:rPr>
      </w:pPr>
    </w:p>
    <w:p w14:paraId="03C74352" w14:textId="77777777" w:rsidR="006419E7" w:rsidRPr="007A27FE" w:rsidRDefault="006419E7" w:rsidP="006419E7">
      <w:pPr>
        <w:rPr>
          <w:rFonts w:ascii="Arial" w:hAnsi="Arial" w:cs="Arial"/>
          <w:bCs/>
          <w:sz w:val="24"/>
          <w:szCs w:val="24"/>
          <w:u w:val="single"/>
        </w:rPr>
      </w:pPr>
      <w:r w:rsidRPr="007A27FE">
        <w:rPr>
          <w:rFonts w:ascii="Arial" w:hAnsi="Arial" w:cs="Arial"/>
          <w:bCs/>
          <w:sz w:val="24"/>
          <w:szCs w:val="24"/>
        </w:rPr>
        <w:t xml:space="preserve">Code of Alabama 1975 §40-23  </w:t>
      </w:r>
      <w:hyperlink r:id="rId11" w:history="1">
        <w:r w:rsidRPr="007A27FE">
          <w:rPr>
            <w:rStyle w:val="Hyperlink"/>
            <w:rFonts w:ascii="Arial" w:hAnsi="Arial" w:cs="Arial"/>
            <w:bCs/>
            <w:sz w:val="24"/>
            <w:szCs w:val="24"/>
          </w:rPr>
          <w:t>https://alison.legislature.state.al.us/code-of-alabama</w:t>
        </w:r>
      </w:hyperlink>
    </w:p>
    <w:p w14:paraId="4BBD0484" w14:textId="695CDED9" w:rsidR="00773DF6" w:rsidRPr="007A27FE" w:rsidRDefault="006419E7" w:rsidP="00B32238">
      <w:pPr>
        <w:rPr>
          <w:rFonts w:ascii="Arial" w:hAnsi="Arial" w:cs="Arial"/>
          <w:bCs/>
          <w:sz w:val="24"/>
          <w:szCs w:val="24"/>
        </w:rPr>
      </w:pPr>
      <w:r w:rsidRPr="007A27FE">
        <w:rPr>
          <w:rFonts w:ascii="Arial" w:hAnsi="Arial" w:cs="Arial"/>
          <w:bCs/>
          <w:sz w:val="24"/>
          <w:szCs w:val="24"/>
        </w:rPr>
        <w:t xml:space="preserve">ALABAMA DEPARTMENT OF REVENUE TAX RULEBOOK </w:t>
      </w:r>
      <w:hyperlink r:id="rId12" w:history="1">
        <w:r w:rsidRPr="007A27FE">
          <w:rPr>
            <w:rStyle w:val="Hyperlink"/>
            <w:rFonts w:ascii="Arial" w:hAnsi="Arial" w:cs="Arial"/>
            <w:bCs/>
            <w:sz w:val="24"/>
            <w:szCs w:val="24"/>
          </w:rPr>
          <w:t>https://www.revenue.alabama.gov/ultraviewer/viewer/basic_viewer/index.html?form=2022/08/Sales_Use_Rulebook.pdf</w:t>
        </w:r>
      </w:hyperlink>
    </w:p>
    <w:p w14:paraId="25A1E6EA" w14:textId="0256E644" w:rsidR="00316265" w:rsidRPr="007A27FE" w:rsidRDefault="00316265" w:rsidP="00A555C3">
      <w:pPr>
        <w:spacing w:after="0"/>
        <w:rPr>
          <w:rFonts w:ascii="Arial" w:hAnsi="Arial" w:cs="Arial"/>
          <w:bCs/>
          <w:sz w:val="24"/>
          <w:szCs w:val="24"/>
        </w:rPr>
      </w:pPr>
      <w:r w:rsidRPr="007A27FE">
        <w:rPr>
          <w:rFonts w:ascii="Arial" w:hAnsi="Arial" w:cs="Arial"/>
          <w:bCs/>
          <w:sz w:val="24"/>
          <w:szCs w:val="24"/>
        </w:rPr>
        <w:t>ALABAMA DEPARTMENT OF REVENUE GENERAL INFORMATION</w:t>
      </w:r>
    </w:p>
    <w:p w14:paraId="6B816F4E" w14:textId="47AEC563" w:rsidR="00EF425B" w:rsidRDefault="00316265" w:rsidP="00A555C3">
      <w:pPr>
        <w:spacing w:after="0"/>
      </w:pPr>
      <w:hyperlink r:id="rId13" w:history="1">
        <w:r w:rsidRPr="00222E46">
          <w:rPr>
            <w:rStyle w:val="Hyperlink"/>
            <w:rFonts w:ascii="Arial" w:hAnsi="Arial" w:cs="Arial"/>
          </w:rPr>
          <w:t>https://www.revenue.alabama.gov/all-tax-types/</w:t>
        </w:r>
      </w:hyperlink>
      <w:bookmarkEnd w:id="3"/>
    </w:p>
    <w:p w14:paraId="0C9F2622" w14:textId="77777777" w:rsidR="006B032F" w:rsidRDefault="006B032F" w:rsidP="00A555C3">
      <w:pPr>
        <w:spacing w:after="0"/>
      </w:pPr>
    </w:p>
    <w:p w14:paraId="55275E70" w14:textId="73557F3A" w:rsidR="006B032F" w:rsidRDefault="006B032F" w:rsidP="00A555C3">
      <w:pPr>
        <w:spacing w:after="0"/>
        <w:rPr>
          <w:rFonts w:ascii="Arial" w:hAnsi="Arial" w:cs="Arial"/>
          <w:sz w:val="24"/>
          <w:szCs w:val="24"/>
        </w:rPr>
      </w:pPr>
      <w:r w:rsidRPr="006F2C68">
        <w:rPr>
          <w:rFonts w:ascii="Arial" w:hAnsi="Arial" w:cs="Arial"/>
          <w:sz w:val="24"/>
          <w:szCs w:val="24"/>
        </w:rPr>
        <w:t>MY ALABAMA TAXES</w:t>
      </w:r>
    </w:p>
    <w:p w14:paraId="2C9B6286" w14:textId="7FAC33F1" w:rsidR="006F2C68" w:rsidRPr="006F2C68" w:rsidRDefault="006F2C68" w:rsidP="006F2C68">
      <w:pPr>
        <w:spacing w:after="0"/>
        <w:rPr>
          <w:rFonts w:ascii="Arial" w:hAnsi="Arial" w:cs="Arial"/>
          <w:sz w:val="24"/>
          <w:szCs w:val="24"/>
        </w:rPr>
      </w:pPr>
      <w:hyperlink r:id="rId14" w:history="1">
        <w:r w:rsidRPr="00D83249">
          <w:rPr>
            <w:rStyle w:val="Hyperlink"/>
            <w:rFonts w:ascii="Arial" w:hAnsi="Arial" w:cs="Arial"/>
            <w:sz w:val="24"/>
            <w:szCs w:val="24"/>
          </w:rPr>
          <w:t>https://myalabamataxes.alabama.gov/</w:t>
        </w:r>
      </w:hyperlink>
      <w:r>
        <w:rPr>
          <w:rFonts w:ascii="Arial" w:hAnsi="Arial" w:cs="Arial"/>
          <w:sz w:val="24"/>
          <w:szCs w:val="24"/>
        </w:rPr>
        <w:t xml:space="preserve"> </w:t>
      </w:r>
    </w:p>
    <w:sectPr w:rsidR="006F2C68" w:rsidRPr="006F2C68" w:rsidSect="00B322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F0E8" w14:textId="77777777" w:rsidR="00EA44E4" w:rsidRDefault="00EA44E4" w:rsidP="00773DF6">
      <w:pPr>
        <w:spacing w:after="0" w:line="240" w:lineRule="auto"/>
      </w:pPr>
      <w:r>
        <w:separator/>
      </w:r>
    </w:p>
  </w:endnote>
  <w:endnote w:type="continuationSeparator" w:id="0">
    <w:p w14:paraId="24687864" w14:textId="77777777" w:rsidR="00EA44E4" w:rsidRDefault="00EA44E4" w:rsidP="0077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56B3" w14:textId="77777777" w:rsidR="00EA44E4" w:rsidRDefault="00EA44E4" w:rsidP="00773DF6">
      <w:pPr>
        <w:spacing w:after="0" w:line="240" w:lineRule="auto"/>
      </w:pPr>
      <w:r>
        <w:separator/>
      </w:r>
    </w:p>
  </w:footnote>
  <w:footnote w:type="continuationSeparator" w:id="0">
    <w:p w14:paraId="0C0FA330" w14:textId="77777777" w:rsidR="00EA44E4" w:rsidRDefault="00EA44E4" w:rsidP="00773D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96"/>
    <w:rsid w:val="00000167"/>
    <w:rsid w:val="000709FD"/>
    <w:rsid w:val="00086B57"/>
    <w:rsid w:val="00094EFB"/>
    <w:rsid w:val="000C793D"/>
    <w:rsid w:val="000F378E"/>
    <w:rsid w:val="00111B27"/>
    <w:rsid w:val="00130B3C"/>
    <w:rsid w:val="001421E6"/>
    <w:rsid w:val="0015319A"/>
    <w:rsid w:val="0015777F"/>
    <w:rsid w:val="00160549"/>
    <w:rsid w:val="001662F1"/>
    <w:rsid w:val="00170BD1"/>
    <w:rsid w:val="00171D29"/>
    <w:rsid w:val="00172D59"/>
    <w:rsid w:val="001802F8"/>
    <w:rsid w:val="001876E6"/>
    <w:rsid w:val="0019349B"/>
    <w:rsid w:val="001F4221"/>
    <w:rsid w:val="001F5EC4"/>
    <w:rsid w:val="00261D18"/>
    <w:rsid w:val="00264E84"/>
    <w:rsid w:val="00273A51"/>
    <w:rsid w:val="0027589E"/>
    <w:rsid w:val="002A4974"/>
    <w:rsid w:val="002D0819"/>
    <w:rsid w:val="002D182A"/>
    <w:rsid w:val="002D28B2"/>
    <w:rsid w:val="002D5CDC"/>
    <w:rsid w:val="002E2617"/>
    <w:rsid w:val="002F2FE6"/>
    <w:rsid w:val="00305395"/>
    <w:rsid w:val="003138E0"/>
    <w:rsid w:val="00316265"/>
    <w:rsid w:val="003336C1"/>
    <w:rsid w:val="00387E09"/>
    <w:rsid w:val="003A0F20"/>
    <w:rsid w:val="003A3E89"/>
    <w:rsid w:val="003A4DAE"/>
    <w:rsid w:val="003D054B"/>
    <w:rsid w:val="003D436D"/>
    <w:rsid w:val="003E03CA"/>
    <w:rsid w:val="003E2B96"/>
    <w:rsid w:val="003E44E1"/>
    <w:rsid w:val="0040427B"/>
    <w:rsid w:val="0041180C"/>
    <w:rsid w:val="00496266"/>
    <w:rsid w:val="004B1D34"/>
    <w:rsid w:val="004B6447"/>
    <w:rsid w:val="00537EF8"/>
    <w:rsid w:val="00556229"/>
    <w:rsid w:val="00556501"/>
    <w:rsid w:val="00556C61"/>
    <w:rsid w:val="00561836"/>
    <w:rsid w:val="005774B5"/>
    <w:rsid w:val="005B03F2"/>
    <w:rsid w:val="005D1C15"/>
    <w:rsid w:val="0060651C"/>
    <w:rsid w:val="006419E7"/>
    <w:rsid w:val="006436CA"/>
    <w:rsid w:val="0064797B"/>
    <w:rsid w:val="00664311"/>
    <w:rsid w:val="00690672"/>
    <w:rsid w:val="006B032F"/>
    <w:rsid w:val="006C347F"/>
    <w:rsid w:val="006D3941"/>
    <w:rsid w:val="006D4C6D"/>
    <w:rsid w:val="006E4FF6"/>
    <w:rsid w:val="006F2C68"/>
    <w:rsid w:val="006F348C"/>
    <w:rsid w:val="0070451B"/>
    <w:rsid w:val="007108BC"/>
    <w:rsid w:val="00721C68"/>
    <w:rsid w:val="00773DF6"/>
    <w:rsid w:val="00781A94"/>
    <w:rsid w:val="007A27FE"/>
    <w:rsid w:val="007A4149"/>
    <w:rsid w:val="007A7049"/>
    <w:rsid w:val="007C1A36"/>
    <w:rsid w:val="007C1E8B"/>
    <w:rsid w:val="007E1761"/>
    <w:rsid w:val="00811D3F"/>
    <w:rsid w:val="008413EE"/>
    <w:rsid w:val="0084655F"/>
    <w:rsid w:val="00852196"/>
    <w:rsid w:val="00852981"/>
    <w:rsid w:val="00880FD2"/>
    <w:rsid w:val="008B2905"/>
    <w:rsid w:val="008D00E5"/>
    <w:rsid w:val="009063D3"/>
    <w:rsid w:val="00931A14"/>
    <w:rsid w:val="0094524A"/>
    <w:rsid w:val="0095431F"/>
    <w:rsid w:val="00957067"/>
    <w:rsid w:val="00957D38"/>
    <w:rsid w:val="009760A0"/>
    <w:rsid w:val="0098217C"/>
    <w:rsid w:val="0098559A"/>
    <w:rsid w:val="009A6BE8"/>
    <w:rsid w:val="009B6D4D"/>
    <w:rsid w:val="009C144A"/>
    <w:rsid w:val="009C4270"/>
    <w:rsid w:val="009D3474"/>
    <w:rsid w:val="00A06107"/>
    <w:rsid w:val="00A120CF"/>
    <w:rsid w:val="00A40101"/>
    <w:rsid w:val="00A441BE"/>
    <w:rsid w:val="00A5022D"/>
    <w:rsid w:val="00A555C3"/>
    <w:rsid w:val="00A75F22"/>
    <w:rsid w:val="00A96A55"/>
    <w:rsid w:val="00AA1C2E"/>
    <w:rsid w:val="00AB5509"/>
    <w:rsid w:val="00AC17D9"/>
    <w:rsid w:val="00AE225D"/>
    <w:rsid w:val="00AE3FD5"/>
    <w:rsid w:val="00AF54AA"/>
    <w:rsid w:val="00B05131"/>
    <w:rsid w:val="00B304FF"/>
    <w:rsid w:val="00B32238"/>
    <w:rsid w:val="00B44284"/>
    <w:rsid w:val="00B65F1F"/>
    <w:rsid w:val="00BC02FF"/>
    <w:rsid w:val="00BF0520"/>
    <w:rsid w:val="00C1445A"/>
    <w:rsid w:val="00C375B2"/>
    <w:rsid w:val="00C42E5F"/>
    <w:rsid w:val="00C43368"/>
    <w:rsid w:val="00C50247"/>
    <w:rsid w:val="00C6331A"/>
    <w:rsid w:val="00C86F1A"/>
    <w:rsid w:val="00CA48D0"/>
    <w:rsid w:val="00CA55CB"/>
    <w:rsid w:val="00CC0C58"/>
    <w:rsid w:val="00CF2F23"/>
    <w:rsid w:val="00D03A0E"/>
    <w:rsid w:val="00D16E81"/>
    <w:rsid w:val="00D17E90"/>
    <w:rsid w:val="00D621B6"/>
    <w:rsid w:val="00D64AF0"/>
    <w:rsid w:val="00D81072"/>
    <w:rsid w:val="00D95B6D"/>
    <w:rsid w:val="00D961F7"/>
    <w:rsid w:val="00DA1900"/>
    <w:rsid w:val="00DC5E13"/>
    <w:rsid w:val="00E27705"/>
    <w:rsid w:val="00E536E2"/>
    <w:rsid w:val="00E85511"/>
    <w:rsid w:val="00EA342E"/>
    <w:rsid w:val="00EA44E4"/>
    <w:rsid w:val="00EF425B"/>
    <w:rsid w:val="00F24A6A"/>
    <w:rsid w:val="00F8248A"/>
    <w:rsid w:val="00F879E0"/>
    <w:rsid w:val="00F96110"/>
    <w:rsid w:val="00FB7387"/>
    <w:rsid w:val="00FE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AE774"/>
  <w15:chartTrackingRefBased/>
  <w15:docId w15:val="{CA5BEC0A-2DC3-4918-BB40-998166C2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196"/>
    <w:rPr>
      <w:rFonts w:eastAsiaTheme="majorEastAsia" w:cstheme="majorBidi"/>
      <w:color w:val="272727" w:themeColor="text1" w:themeTint="D8"/>
    </w:rPr>
  </w:style>
  <w:style w:type="paragraph" w:styleId="Title">
    <w:name w:val="Title"/>
    <w:basedOn w:val="Normal"/>
    <w:next w:val="Normal"/>
    <w:link w:val="TitleChar"/>
    <w:uiPriority w:val="10"/>
    <w:qFormat/>
    <w:rsid w:val="00852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196"/>
    <w:pPr>
      <w:spacing w:before="160"/>
      <w:jc w:val="center"/>
    </w:pPr>
    <w:rPr>
      <w:i/>
      <w:iCs/>
      <w:color w:val="404040" w:themeColor="text1" w:themeTint="BF"/>
    </w:rPr>
  </w:style>
  <w:style w:type="character" w:customStyle="1" w:styleId="QuoteChar">
    <w:name w:val="Quote Char"/>
    <w:basedOn w:val="DefaultParagraphFont"/>
    <w:link w:val="Quote"/>
    <w:uiPriority w:val="29"/>
    <w:rsid w:val="00852196"/>
    <w:rPr>
      <w:i/>
      <w:iCs/>
      <w:color w:val="404040" w:themeColor="text1" w:themeTint="BF"/>
    </w:rPr>
  </w:style>
  <w:style w:type="paragraph" w:styleId="ListParagraph">
    <w:name w:val="List Paragraph"/>
    <w:basedOn w:val="Normal"/>
    <w:uiPriority w:val="34"/>
    <w:qFormat/>
    <w:rsid w:val="00852196"/>
    <w:pPr>
      <w:ind w:left="720"/>
      <w:contextualSpacing/>
    </w:pPr>
  </w:style>
  <w:style w:type="character" w:styleId="IntenseEmphasis">
    <w:name w:val="Intense Emphasis"/>
    <w:basedOn w:val="DefaultParagraphFont"/>
    <w:uiPriority w:val="21"/>
    <w:qFormat/>
    <w:rsid w:val="00852196"/>
    <w:rPr>
      <w:i/>
      <w:iCs/>
      <w:color w:val="0F4761" w:themeColor="accent1" w:themeShade="BF"/>
    </w:rPr>
  </w:style>
  <w:style w:type="paragraph" w:styleId="IntenseQuote">
    <w:name w:val="Intense Quote"/>
    <w:basedOn w:val="Normal"/>
    <w:next w:val="Normal"/>
    <w:link w:val="IntenseQuoteChar"/>
    <w:uiPriority w:val="30"/>
    <w:qFormat/>
    <w:rsid w:val="00852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196"/>
    <w:rPr>
      <w:i/>
      <w:iCs/>
      <w:color w:val="0F4761" w:themeColor="accent1" w:themeShade="BF"/>
    </w:rPr>
  </w:style>
  <w:style w:type="character" w:styleId="IntenseReference">
    <w:name w:val="Intense Reference"/>
    <w:basedOn w:val="DefaultParagraphFont"/>
    <w:uiPriority w:val="32"/>
    <w:qFormat/>
    <w:rsid w:val="00852196"/>
    <w:rPr>
      <w:b/>
      <w:bCs/>
      <w:smallCaps/>
      <w:color w:val="0F4761" w:themeColor="accent1" w:themeShade="BF"/>
      <w:spacing w:val="5"/>
    </w:rPr>
  </w:style>
  <w:style w:type="character" w:styleId="Hyperlink">
    <w:name w:val="Hyperlink"/>
    <w:basedOn w:val="DefaultParagraphFont"/>
    <w:uiPriority w:val="99"/>
    <w:unhideWhenUsed/>
    <w:rsid w:val="0041180C"/>
    <w:rPr>
      <w:color w:val="467886" w:themeColor="hyperlink"/>
      <w:u w:val="single"/>
    </w:rPr>
  </w:style>
  <w:style w:type="character" w:styleId="UnresolvedMention">
    <w:name w:val="Unresolved Mention"/>
    <w:basedOn w:val="DefaultParagraphFont"/>
    <w:uiPriority w:val="99"/>
    <w:semiHidden/>
    <w:unhideWhenUsed/>
    <w:rsid w:val="0041180C"/>
    <w:rPr>
      <w:color w:val="605E5C"/>
      <w:shd w:val="clear" w:color="auto" w:fill="E1DFDD"/>
    </w:rPr>
  </w:style>
  <w:style w:type="paragraph" w:styleId="NoSpacing">
    <w:name w:val="No Spacing"/>
    <w:uiPriority w:val="1"/>
    <w:qFormat/>
    <w:rsid w:val="002D28B2"/>
    <w:pPr>
      <w:spacing w:after="0" w:line="240" w:lineRule="auto"/>
    </w:pPr>
    <w:rPr>
      <w:sz w:val="24"/>
      <w:szCs w:val="24"/>
    </w:rPr>
  </w:style>
  <w:style w:type="table" w:styleId="TableGrid">
    <w:name w:val="Table Grid"/>
    <w:basedOn w:val="TableNormal"/>
    <w:uiPriority w:val="39"/>
    <w:rsid w:val="002D28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4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489384">
      <w:bodyDiv w:val="1"/>
      <w:marLeft w:val="0"/>
      <w:marRight w:val="0"/>
      <w:marTop w:val="0"/>
      <w:marBottom w:val="0"/>
      <w:divBdr>
        <w:top w:val="none" w:sz="0" w:space="0" w:color="auto"/>
        <w:left w:val="none" w:sz="0" w:space="0" w:color="auto"/>
        <w:bottom w:val="none" w:sz="0" w:space="0" w:color="auto"/>
        <w:right w:val="none" w:sz="0" w:space="0" w:color="auto"/>
      </w:divBdr>
    </w:div>
    <w:div w:id="1067068191">
      <w:bodyDiv w:val="1"/>
      <w:marLeft w:val="0"/>
      <w:marRight w:val="0"/>
      <w:marTop w:val="0"/>
      <w:marBottom w:val="0"/>
      <w:divBdr>
        <w:top w:val="none" w:sz="0" w:space="0" w:color="auto"/>
        <w:left w:val="none" w:sz="0" w:space="0" w:color="auto"/>
        <w:bottom w:val="none" w:sz="0" w:space="0" w:color="auto"/>
        <w:right w:val="none" w:sz="0" w:space="0" w:color="auto"/>
      </w:divBdr>
    </w:div>
    <w:div w:id="18539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coaudit@jccal.org" TargetMode="External"/><Relationship Id="rId13" Type="http://schemas.openxmlformats.org/officeDocument/2006/relationships/hyperlink" Target="https://www.revenue.alabama.gov/all-tax-types/" TargetMode="External"/><Relationship Id="rId3" Type="http://schemas.openxmlformats.org/officeDocument/2006/relationships/settings" Target="settings.xml"/><Relationship Id="rId7" Type="http://schemas.openxmlformats.org/officeDocument/2006/relationships/hyperlink" Target="mailto:jeffcoaudit@jccal.org" TargetMode="External"/><Relationship Id="rId12" Type="http://schemas.openxmlformats.org/officeDocument/2006/relationships/hyperlink" Target="https://www.revenue.alabama.gov/ultraviewer/viewer/basic_viewer/index.html?form=2022/08/Sales_Use_Ruleboo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lison.legislature.state.al.us/code-of-alaba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venue.alabama.gov/legal/quarterly-interest-rates/" TargetMode="External"/><Relationship Id="rId4" Type="http://schemas.openxmlformats.org/officeDocument/2006/relationships/webSettings" Target="webSettings.xml"/><Relationship Id="rId9" Type="http://schemas.openxmlformats.org/officeDocument/2006/relationships/hyperlink" Target="https://myalabamataxes.alabama.gov" TargetMode="External"/><Relationship Id="rId14" Type="http://schemas.openxmlformats.org/officeDocument/2006/relationships/hyperlink" Target="https://myalabamataxes.alaba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DFD2-F39F-4A39-82DC-5921EED4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Steelman, David</dc:creator>
  <cp:keywords/>
  <dc:description/>
  <cp:lastModifiedBy>Steelman, David</cp:lastModifiedBy>
  <cp:revision>5</cp:revision>
  <cp:lastPrinted>2025-02-07T15:06:00Z</cp:lastPrinted>
  <dcterms:created xsi:type="dcterms:W3CDTF">2025-02-11T12:46:00Z</dcterms:created>
  <dcterms:modified xsi:type="dcterms:W3CDTF">2025-02-11T16:47:00Z</dcterms:modified>
</cp:coreProperties>
</file>